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CBDC" w14:textId="77777777" w:rsidR="00B478DF" w:rsidRDefault="00B478DF" w:rsidP="00B478DF">
      <w:pPr>
        <w:pStyle w:val="Tex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STATUTS </w:t>
      </w:r>
    </w:p>
    <w:p w14:paraId="01CBD5BB" w14:textId="26258EF4" w:rsidR="00034C11" w:rsidRPr="0043686A" w:rsidRDefault="0043686A" w:rsidP="00B478DF">
      <w:pPr>
        <w:pStyle w:val="Text"/>
        <w:jc w:val="center"/>
        <w:rPr>
          <w:color w:val="auto"/>
          <w:sz w:val="28"/>
          <w:szCs w:val="28"/>
        </w:rPr>
      </w:pPr>
      <w:r w:rsidRPr="0043686A">
        <w:rPr>
          <w:color w:val="auto"/>
          <w:sz w:val="28"/>
          <w:szCs w:val="28"/>
        </w:rPr>
        <w:t>Adoptés le 19 août 2023</w:t>
      </w:r>
    </w:p>
    <w:p w14:paraId="135FA001" w14:textId="77777777" w:rsidR="00B478DF" w:rsidRPr="0043686A" w:rsidRDefault="00B478DF" w:rsidP="00B478DF">
      <w:pPr>
        <w:pStyle w:val="Text"/>
        <w:jc w:val="center"/>
        <w:rPr>
          <w:color w:val="auto"/>
          <w:sz w:val="28"/>
          <w:szCs w:val="28"/>
        </w:rPr>
      </w:pPr>
    </w:p>
    <w:p w14:paraId="03D30AE7" w14:textId="77777777" w:rsidR="00034C11" w:rsidRPr="002E770B" w:rsidRDefault="00034C11" w:rsidP="00034C11">
      <w:pPr>
        <w:pStyle w:val="Text"/>
        <w:ind w:firstLine="0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 xml:space="preserve">TITRE I : DENOMINATION ET SIEGE SOCIAL </w:t>
      </w:r>
    </w:p>
    <w:p w14:paraId="5255FA97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1 – L’association sans but lucratif (ASBL) est dénommée : la Pétanque de Profondeville</w:t>
      </w:r>
    </w:p>
    <w:p w14:paraId="477B45F1" w14:textId="3DD1A32E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2 – Son siège social est situé à Profondeville, 4 rue Colonel Bourg dans l’arrondissement judiciaire de NAMUR</w:t>
      </w:r>
      <w:r w:rsidR="003F6BEB">
        <w:rPr>
          <w:rFonts w:asciiTheme="majorHAnsi" w:hAnsiTheme="majorHAnsi" w:cstheme="majorHAnsi"/>
          <w:sz w:val="20"/>
        </w:rPr>
        <w:t xml:space="preserve"> </w:t>
      </w:r>
      <w:r w:rsidR="003F6BEB" w:rsidRPr="0043686A">
        <w:rPr>
          <w:rFonts w:asciiTheme="majorHAnsi" w:hAnsiTheme="majorHAnsi" w:cstheme="majorHAnsi"/>
          <w:color w:val="auto"/>
          <w:sz w:val="20"/>
        </w:rPr>
        <w:t>(Région Wallonne)</w:t>
      </w:r>
      <w:r w:rsidRPr="0043686A">
        <w:rPr>
          <w:rFonts w:asciiTheme="majorHAnsi" w:hAnsiTheme="majorHAnsi" w:cstheme="majorHAnsi"/>
          <w:color w:val="auto"/>
          <w:sz w:val="20"/>
        </w:rPr>
        <w:t xml:space="preserve">. </w:t>
      </w:r>
      <w:r w:rsidRPr="002E770B">
        <w:rPr>
          <w:rFonts w:asciiTheme="majorHAnsi" w:hAnsiTheme="majorHAnsi" w:cstheme="majorHAnsi"/>
          <w:sz w:val="20"/>
        </w:rPr>
        <w:t>Son adresse électronique figure dans le Règlement d’Ordre Intérieur (nommé R.O.I.).</w:t>
      </w:r>
    </w:p>
    <w:p w14:paraId="5F3709F6" w14:textId="76129376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trike/>
          <w:sz w:val="20"/>
        </w:rPr>
      </w:pPr>
      <w:r w:rsidRPr="002E770B">
        <w:rPr>
          <w:rFonts w:asciiTheme="majorHAnsi" w:hAnsiTheme="majorHAnsi" w:cstheme="majorHAnsi"/>
          <w:sz w:val="20"/>
        </w:rPr>
        <w:t>Son local est situé dans les locaux attenants à la Maison de la Culture.</w:t>
      </w:r>
    </w:p>
    <w:p w14:paraId="5D861348" w14:textId="77777777" w:rsidR="00034C11" w:rsidRDefault="00034C11" w:rsidP="00034C11">
      <w:pPr>
        <w:pStyle w:val="Text"/>
        <w:ind w:firstLine="0"/>
        <w:jc w:val="left"/>
      </w:pPr>
    </w:p>
    <w:p w14:paraId="7B9EA717" w14:textId="77777777" w:rsidR="00034C11" w:rsidRPr="002E770B" w:rsidRDefault="00034C11" w:rsidP="00034C11">
      <w:pPr>
        <w:pStyle w:val="Text"/>
        <w:ind w:firstLine="0"/>
        <w:jc w:val="left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>TITRE II : OBJET – BUT</w:t>
      </w:r>
    </w:p>
    <w:p w14:paraId="107D19D1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4 – L’association a pour </w:t>
      </w:r>
      <w:r w:rsidRPr="002E770B">
        <w:rPr>
          <w:rFonts w:asciiTheme="majorHAnsi" w:hAnsiTheme="majorHAnsi" w:cstheme="majorHAnsi"/>
          <w:b/>
          <w:sz w:val="20"/>
        </w:rPr>
        <w:t>but</w:t>
      </w:r>
      <w:r w:rsidRPr="002E770B">
        <w:rPr>
          <w:rFonts w:asciiTheme="majorHAnsi" w:hAnsiTheme="majorHAnsi" w:cstheme="majorHAnsi"/>
          <w:sz w:val="20"/>
        </w:rPr>
        <w:t xml:space="preserve"> la promotion et la pratique de la pétanque en </w:t>
      </w:r>
      <w:r w:rsidRPr="00B26231">
        <w:rPr>
          <w:rFonts w:asciiTheme="majorHAnsi" w:hAnsiTheme="majorHAnsi" w:cstheme="majorHAnsi"/>
          <w:sz w:val="20"/>
        </w:rPr>
        <w:t>amateur</w:t>
      </w:r>
      <w:r w:rsidRPr="002E770B">
        <w:rPr>
          <w:rFonts w:asciiTheme="majorHAnsi" w:hAnsiTheme="majorHAnsi" w:cstheme="majorHAnsi"/>
          <w:sz w:val="20"/>
        </w:rPr>
        <w:t>.</w:t>
      </w:r>
    </w:p>
    <w:p w14:paraId="2A540F2A" w14:textId="3BE9556E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5 – Son </w:t>
      </w:r>
      <w:r w:rsidRPr="002E770B">
        <w:rPr>
          <w:rFonts w:asciiTheme="majorHAnsi" w:hAnsiTheme="majorHAnsi" w:cstheme="majorHAnsi"/>
          <w:b/>
          <w:sz w:val="20"/>
        </w:rPr>
        <w:t>objet</w:t>
      </w:r>
      <w:r w:rsidRPr="002E770B">
        <w:rPr>
          <w:rFonts w:asciiTheme="majorHAnsi" w:hAnsiTheme="majorHAnsi" w:cstheme="majorHAnsi"/>
          <w:sz w:val="20"/>
        </w:rPr>
        <w:t xml:space="preserve"> est de permettre à ses membres de se rencontrer pour exercer leur </w:t>
      </w:r>
      <w:r w:rsidR="00B6480F" w:rsidRPr="002E770B">
        <w:rPr>
          <w:rFonts w:asciiTheme="majorHAnsi" w:hAnsiTheme="majorHAnsi" w:cstheme="majorHAnsi"/>
          <w:sz w:val="20"/>
        </w:rPr>
        <w:t>sport</w:t>
      </w:r>
      <w:r w:rsidRPr="002E770B">
        <w:rPr>
          <w:rFonts w:asciiTheme="majorHAnsi" w:hAnsiTheme="majorHAnsi" w:cstheme="majorHAnsi"/>
          <w:sz w:val="20"/>
        </w:rPr>
        <w:t>. Les bénéfices réalisés servent à couvrir les investissements et les activités du club. Aucun membre n’a de droit sur le fonds social.</w:t>
      </w:r>
      <w:r w:rsidR="003F6BEB">
        <w:rPr>
          <w:rFonts w:asciiTheme="majorHAnsi" w:hAnsiTheme="majorHAnsi" w:cstheme="majorHAnsi"/>
          <w:sz w:val="20"/>
        </w:rPr>
        <w:t xml:space="preserve"> </w:t>
      </w:r>
      <w:r w:rsidR="003F6BEB" w:rsidRPr="0043686A">
        <w:rPr>
          <w:rFonts w:asciiTheme="majorHAnsi" w:hAnsiTheme="majorHAnsi" w:cstheme="majorHAnsi"/>
          <w:color w:val="auto"/>
          <w:sz w:val="20"/>
        </w:rPr>
        <w:t>L’association est constituée pour une durée illimitée</w:t>
      </w:r>
    </w:p>
    <w:p w14:paraId="75D6867C" w14:textId="77777777" w:rsidR="00034C11" w:rsidRDefault="00034C11" w:rsidP="00034C11">
      <w:pPr>
        <w:pStyle w:val="Text"/>
        <w:ind w:firstLine="0"/>
        <w:jc w:val="left"/>
      </w:pPr>
      <w:r>
        <w:t> </w:t>
      </w:r>
    </w:p>
    <w:p w14:paraId="41F24725" w14:textId="77777777" w:rsidR="00034C11" w:rsidRPr="002E770B" w:rsidRDefault="00034C11" w:rsidP="00034C11">
      <w:pPr>
        <w:pStyle w:val="Text"/>
        <w:ind w:firstLine="0"/>
        <w:jc w:val="left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>TITRE III : MEMBRES</w:t>
      </w:r>
    </w:p>
    <w:p w14:paraId="06A03947" w14:textId="5B3A98EC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b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6 – Le </w:t>
      </w:r>
      <w:r w:rsidRPr="002E770B">
        <w:rPr>
          <w:rFonts w:asciiTheme="majorHAnsi" w:hAnsiTheme="majorHAnsi" w:cstheme="majorHAnsi"/>
          <w:b/>
          <w:sz w:val="20"/>
        </w:rPr>
        <w:t>nombre</w:t>
      </w:r>
      <w:r w:rsidRPr="002E770B">
        <w:rPr>
          <w:rFonts w:asciiTheme="majorHAnsi" w:hAnsiTheme="majorHAnsi" w:cstheme="majorHAnsi"/>
          <w:sz w:val="20"/>
        </w:rPr>
        <w:t xml:space="preserve"> de membres est limité en fonction du nombre de terrains disponibles.  </w:t>
      </w:r>
    </w:p>
    <w:p w14:paraId="4BC1FC4F" w14:textId="3DC0E5C3" w:rsidR="00034C11" w:rsidRPr="002C0355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color w:val="FF0000"/>
          <w:sz w:val="20"/>
        </w:rPr>
      </w:pPr>
      <w:r w:rsidRPr="002E770B">
        <w:rPr>
          <w:rFonts w:asciiTheme="majorHAnsi" w:hAnsiTheme="majorHAnsi" w:cstheme="majorHAnsi"/>
          <w:b/>
          <w:sz w:val="20"/>
        </w:rPr>
        <w:t xml:space="preserve">Art. 7 – INSCRIPTION : </w:t>
      </w:r>
      <w:r w:rsidRPr="00B26231">
        <w:rPr>
          <w:rFonts w:asciiTheme="majorHAnsi" w:hAnsiTheme="majorHAnsi" w:cstheme="majorHAnsi"/>
          <w:sz w:val="20"/>
        </w:rPr>
        <w:t>Toute personne désireuse de s’affilier au club s’adresse avant de jouer à un des administrateurs</w:t>
      </w:r>
      <w:r w:rsidRPr="002E770B">
        <w:rPr>
          <w:rFonts w:asciiTheme="majorHAnsi" w:hAnsiTheme="majorHAnsi" w:cstheme="majorHAnsi"/>
          <w:sz w:val="20"/>
        </w:rPr>
        <w:t xml:space="preserve"> et remplit sa demande d’affiliation qui deviendra effective après paiement de la cotisation pour l’année en cours</w:t>
      </w:r>
      <w:r w:rsidRPr="00B26231">
        <w:rPr>
          <w:rFonts w:asciiTheme="majorHAnsi" w:hAnsiTheme="majorHAnsi" w:cstheme="majorHAnsi"/>
          <w:sz w:val="20"/>
        </w:rPr>
        <w:t>. Les personnes affiliées à la Fédération Belge Francophone de Pétanque ne sont pas admises comme membres du Club</w:t>
      </w:r>
      <w:r w:rsidR="003F6BEB">
        <w:rPr>
          <w:rFonts w:asciiTheme="majorHAnsi" w:hAnsiTheme="majorHAnsi" w:cstheme="majorHAnsi"/>
          <w:sz w:val="20"/>
        </w:rPr>
        <w:t> ;</w:t>
      </w:r>
      <w:r w:rsidR="002C0355">
        <w:rPr>
          <w:rFonts w:asciiTheme="majorHAnsi" w:hAnsiTheme="majorHAnsi" w:cstheme="majorHAnsi"/>
          <w:sz w:val="20"/>
        </w:rPr>
        <w:t xml:space="preserve"> </w:t>
      </w:r>
      <w:r w:rsidR="002C0355" w:rsidRPr="0043686A">
        <w:rPr>
          <w:rFonts w:asciiTheme="majorHAnsi" w:hAnsiTheme="majorHAnsi" w:cstheme="majorHAnsi"/>
          <w:color w:val="auto"/>
          <w:sz w:val="20"/>
        </w:rPr>
        <w:t xml:space="preserve">le Comité </w:t>
      </w:r>
      <w:r w:rsidR="003F6BEB" w:rsidRPr="0043686A">
        <w:rPr>
          <w:rFonts w:asciiTheme="majorHAnsi" w:hAnsiTheme="majorHAnsi" w:cstheme="majorHAnsi"/>
          <w:color w:val="auto"/>
          <w:sz w:val="20"/>
        </w:rPr>
        <w:t xml:space="preserve">peut </w:t>
      </w:r>
      <w:r w:rsidR="002C0355" w:rsidRPr="0043686A">
        <w:rPr>
          <w:rFonts w:asciiTheme="majorHAnsi" w:hAnsiTheme="majorHAnsi" w:cstheme="majorHAnsi"/>
          <w:color w:val="auto"/>
          <w:sz w:val="20"/>
        </w:rPr>
        <w:t>dé</w:t>
      </w:r>
      <w:r w:rsidR="003F6BEB" w:rsidRPr="0043686A">
        <w:rPr>
          <w:rFonts w:asciiTheme="majorHAnsi" w:hAnsiTheme="majorHAnsi" w:cstheme="majorHAnsi"/>
          <w:color w:val="auto"/>
          <w:sz w:val="20"/>
        </w:rPr>
        <w:t>roger à cette règle</w:t>
      </w:r>
      <w:r w:rsidR="002C0355" w:rsidRPr="0043686A">
        <w:rPr>
          <w:rFonts w:asciiTheme="majorHAnsi" w:hAnsiTheme="majorHAnsi" w:cstheme="majorHAnsi"/>
          <w:color w:val="auto"/>
          <w:sz w:val="20"/>
        </w:rPr>
        <w:t xml:space="preserve"> au cas par cas.</w:t>
      </w:r>
    </w:p>
    <w:p w14:paraId="6BF94048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 8 – </w:t>
      </w:r>
      <w:r w:rsidR="00B86499" w:rsidRPr="002E770B">
        <w:rPr>
          <w:rFonts w:asciiTheme="majorHAnsi" w:hAnsiTheme="majorHAnsi" w:cstheme="majorHAnsi"/>
          <w:b/>
          <w:sz w:val="20"/>
        </w:rPr>
        <w:t xml:space="preserve">DEMISSION : </w:t>
      </w:r>
      <w:r w:rsidR="00B86499" w:rsidRPr="002E770B">
        <w:rPr>
          <w:rFonts w:asciiTheme="majorHAnsi" w:hAnsiTheme="majorHAnsi" w:cstheme="majorHAnsi"/>
          <w:sz w:val="20"/>
        </w:rPr>
        <w:t>S’il veut</w:t>
      </w:r>
      <w:r w:rsidRPr="002E770B">
        <w:rPr>
          <w:rFonts w:asciiTheme="majorHAnsi" w:hAnsiTheme="majorHAnsi" w:cstheme="majorHAnsi"/>
          <w:sz w:val="20"/>
        </w:rPr>
        <w:t xml:space="preserve"> quitter le club en cours de saison, le membre avertit le Comité par l’envoi d’une lettre ou d’un message électronique ; le non-paiement d’une cotisation dans les délais fixés au R.O.I. signifiera d’office que le membre est démissionnaire.</w:t>
      </w:r>
    </w:p>
    <w:p w14:paraId="54240556" w14:textId="77777777" w:rsidR="00034C11" w:rsidRDefault="00034C11" w:rsidP="00034C11">
      <w:pPr>
        <w:pStyle w:val="Text"/>
        <w:ind w:firstLine="0"/>
        <w:jc w:val="left"/>
      </w:pPr>
    </w:p>
    <w:p w14:paraId="04EDA5C3" w14:textId="77777777" w:rsidR="00034C11" w:rsidRPr="002E770B" w:rsidRDefault="00034C11" w:rsidP="00034C11">
      <w:pPr>
        <w:pStyle w:val="Text"/>
        <w:ind w:firstLine="0"/>
        <w:jc w:val="left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>TITRE IV : COTISATIONS</w:t>
      </w:r>
    </w:p>
    <w:p w14:paraId="2BFCE46F" w14:textId="2ABF5D0A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9 – Les membres paient une cotisation annuelle</w:t>
      </w:r>
      <w:r w:rsidR="00C131B7">
        <w:rPr>
          <w:rFonts w:asciiTheme="majorHAnsi" w:hAnsiTheme="majorHAnsi" w:cstheme="majorHAnsi"/>
          <w:sz w:val="20"/>
        </w:rPr>
        <w:t xml:space="preserve"> d’un montant maximal de 40€</w:t>
      </w:r>
      <w:r w:rsidRPr="002E770B">
        <w:rPr>
          <w:rFonts w:asciiTheme="majorHAnsi" w:hAnsiTheme="majorHAnsi" w:cstheme="majorHAnsi"/>
          <w:sz w:val="20"/>
        </w:rPr>
        <w:t xml:space="preserve">. Le montant de cette cotisation est fixé par </w:t>
      </w:r>
      <w:r w:rsidRPr="0043686A">
        <w:rPr>
          <w:rFonts w:asciiTheme="majorHAnsi" w:hAnsiTheme="majorHAnsi" w:cstheme="majorHAnsi"/>
          <w:color w:val="auto"/>
          <w:sz w:val="20"/>
        </w:rPr>
        <w:t>l</w:t>
      </w:r>
      <w:r w:rsidR="003F6BEB" w:rsidRPr="0043686A">
        <w:rPr>
          <w:rFonts w:asciiTheme="majorHAnsi" w:hAnsiTheme="majorHAnsi" w:cstheme="majorHAnsi"/>
          <w:color w:val="auto"/>
          <w:sz w:val="20"/>
        </w:rPr>
        <w:t xml:space="preserve">’Organe </w:t>
      </w:r>
      <w:r w:rsidRPr="002E770B">
        <w:rPr>
          <w:rFonts w:asciiTheme="majorHAnsi" w:hAnsiTheme="majorHAnsi" w:cstheme="majorHAnsi"/>
          <w:sz w:val="20"/>
        </w:rPr>
        <w:t>d’</w:t>
      </w:r>
      <w:r w:rsidR="00B86499" w:rsidRPr="002E770B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>dministration (nommé Comité).</w:t>
      </w:r>
      <w:r w:rsidR="00B6480F" w:rsidRPr="002E770B">
        <w:rPr>
          <w:rFonts w:asciiTheme="majorHAnsi" w:hAnsiTheme="majorHAnsi" w:cstheme="majorHAnsi"/>
          <w:sz w:val="20"/>
        </w:rPr>
        <w:t xml:space="preserve"> </w:t>
      </w:r>
    </w:p>
    <w:p w14:paraId="1FD451D0" w14:textId="77777777" w:rsidR="00034C11" w:rsidRDefault="00034C11" w:rsidP="00034C11">
      <w:pPr>
        <w:pStyle w:val="Text"/>
        <w:ind w:firstLine="0"/>
        <w:jc w:val="left"/>
      </w:pPr>
    </w:p>
    <w:p w14:paraId="2F536A16" w14:textId="77777777" w:rsidR="00034C11" w:rsidRPr="002E770B" w:rsidRDefault="00034C11" w:rsidP="00034C11">
      <w:pPr>
        <w:pStyle w:val="Text"/>
        <w:ind w:firstLine="0"/>
        <w:jc w:val="left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>TITRE V : ASSEMBLEE GENERALE (AG)</w:t>
      </w:r>
    </w:p>
    <w:p w14:paraId="2E199972" w14:textId="2AC9B461" w:rsidR="00034C11" w:rsidRPr="003F6BE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color w:val="FF0000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10 – </w:t>
      </w:r>
      <w:r w:rsidRPr="002E770B">
        <w:rPr>
          <w:rFonts w:asciiTheme="majorHAnsi" w:hAnsiTheme="majorHAnsi" w:cstheme="majorHAnsi"/>
          <w:b/>
          <w:sz w:val="20"/>
        </w:rPr>
        <w:t>COMPOSITION :</w:t>
      </w:r>
      <w:r w:rsidRPr="002E770B">
        <w:rPr>
          <w:rFonts w:asciiTheme="majorHAnsi" w:hAnsiTheme="majorHAnsi" w:cstheme="majorHAnsi"/>
          <w:sz w:val="20"/>
        </w:rPr>
        <w:t xml:space="preserve"> L’AG est composée de tous les membres </w:t>
      </w:r>
      <w:r w:rsidR="00514746" w:rsidRPr="00574C42">
        <w:rPr>
          <w:rFonts w:asciiTheme="majorHAnsi" w:hAnsiTheme="majorHAnsi" w:cstheme="majorHAnsi"/>
          <w:color w:val="auto"/>
          <w:sz w:val="20"/>
        </w:rPr>
        <w:t xml:space="preserve">de l’année précédente </w:t>
      </w:r>
      <w:r w:rsidR="00B77CF8">
        <w:rPr>
          <w:rFonts w:asciiTheme="majorHAnsi" w:hAnsiTheme="majorHAnsi" w:cstheme="majorHAnsi"/>
          <w:sz w:val="20"/>
        </w:rPr>
        <w:t xml:space="preserve">en ordre de cotisation </w:t>
      </w:r>
      <w:r w:rsidR="003F6BEB" w:rsidRPr="0043686A">
        <w:rPr>
          <w:rFonts w:asciiTheme="majorHAnsi" w:hAnsiTheme="majorHAnsi" w:cstheme="majorHAnsi"/>
          <w:color w:val="auto"/>
          <w:sz w:val="20"/>
        </w:rPr>
        <w:t>le dernier jour du mois de février</w:t>
      </w:r>
      <w:r w:rsidR="0043686A">
        <w:rPr>
          <w:rFonts w:asciiTheme="majorHAnsi" w:hAnsiTheme="majorHAnsi" w:cstheme="majorHAnsi"/>
          <w:color w:val="auto"/>
          <w:sz w:val="20"/>
        </w:rPr>
        <w:t>.</w:t>
      </w:r>
    </w:p>
    <w:p w14:paraId="272080E2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11 – </w:t>
      </w:r>
      <w:r w:rsidRPr="002E770B">
        <w:rPr>
          <w:rFonts w:asciiTheme="majorHAnsi" w:hAnsiTheme="majorHAnsi" w:cstheme="majorHAnsi"/>
          <w:b/>
          <w:sz w:val="20"/>
        </w:rPr>
        <w:t>ROLE</w:t>
      </w:r>
      <w:r w:rsidRPr="002E770B">
        <w:rPr>
          <w:rFonts w:asciiTheme="majorHAnsi" w:hAnsiTheme="majorHAnsi" w:cstheme="majorHAnsi"/>
          <w:sz w:val="20"/>
        </w:rPr>
        <w:t xml:space="preserve"> : L’AG possède les pouvoirs qui lui sont expressément reconnus par la loi et les présents statuts. </w:t>
      </w:r>
    </w:p>
    <w:p w14:paraId="24FD291B" w14:textId="20456402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1.</w:t>
      </w:r>
      <w:r w:rsidRPr="002E770B">
        <w:rPr>
          <w:rFonts w:asciiTheme="majorHAnsi" w:hAnsiTheme="majorHAnsi" w:cstheme="majorHAnsi"/>
          <w:sz w:val="20"/>
        </w:rPr>
        <w:tab/>
        <w:t>les modifications des statuts</w:t>
      </w:r>
      <w:r w:rsidR="002B31DE">
        <w:rPr>
          <w:rFonts w:asciiTheme="majorHAnsi" w:hAnsiTheme="majorHAnsi" w:cstheme="majorHAnsi"/>
          <w:sz w:val="20"/>
        </w:rPr>
        <w:t xml:space="preserve"> </w:t>
      </w:r>
      <w:r w:rsidR="002B31DE" w:rsidRPr="00574C42">
        <w:rPr>
          <w:rFonts w:asciiTheme="majorHAnsi" w:hAnsiTheme="majorHAnsi" w:cstheme="majorHAnsi"/>
          <w:color w:val="auto"/>
          <w:sz w:val="20"/>
        </w:rPr>
        <w:t>et du Règlement d’Ordre Intérieur</w:t>
      </w:r>
      <w:r w:rsidRPr="00574C42">
        <w:rPr>
          <w:rFonts w:asciiTheme="majorHAnsi" w:hAnsiTheme="majorHAnsi" w:cstheme="majorHAnsi"/>
          <w:color w:val="auto"/>
          <w:sz w:val="20"/>
        </w:rPr>
        <w:t xml:space="preserve"> ;</w:t>
      </w:r>
    </w:p>
    <w:p w14:paraId="1F1EC3D5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2.</w:t>
      </w:r>
      <w:r w:rsidRPr="002E770B">
        <w:rPr>
          <w:rFonts w:asciiTheme="majorHAnsi" w:hAnsiTheme="majorHAnsi" w:cstheme="majorHAnsi"/>
          <w:sz w:val="20"/>
        </w:rPr>
        <w:tab/>
        <w:t xml:space="preserve">le </w:t>
      </w:r>
      <w:r w:rsidRPr="00C131B7">
        <w:rPr>
          <w:rFonts w:asciiTheme="majorHAnsi" w:hAnsiTheme="majorHAnsi" w:cstheme="majorHAnsi"/>
          <w:sz w:val="20"/>
        </w:rPr>
        <w:t>nombre,</w:t>
      </w:r>
      <w:r w:rsidRPr="002E770B">
        <w:rPr>
          <w:rFonts w:asciiTheme="majorHAnsi" w:hAnsiTheme="majorHAnsi" w:cstheme="majorHAnsi"/>
          <w:sz w:val="20"/>
        </w:rPr>
        <w:t xml:space="preserve"> la nomination et la révocation des administrateurs ;</w:t>
      </w:r>
    </w:p>
    <w:p w14:paraId="7A4B7FBE" w14:textId="5A21D201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3.</w:t>
      </w:r>
      <w:r w:rsidRPr="002E770B">
        <w:rPr>
          <w:rFonts w:asciiTheme="majorHAnsi" w:hAnsiTheme="majorHAnsi" w:cstheme="majorHAnsi"/>
          <w:sz w:val="20"/>
        </w:rPr>
        <w:tab/>
        <w:t>l’approbation des budgets et comptes ainsi que la décharge à octroyer aux administrateurs et, s’il y en a, aux commissaires aux comptes</w:t>
      </w:r>
      <w:r w:rsidR="00B26231">
        <w:rPr>
          <w:rFonts w:asciiTheme="majorHAnsi" w:hAnsiTheme="majorHAnsi" w:cstheme="majorHAnsi"/>
          <w:sz w:val="20"/>
        </w:rPr>
        <w:t> ;</w:t>
      </w:r>
    </w:p>
    <w:p w14:paraId="3D709329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4.</w:t>
      </w:r>
      <w:r w:rsidRPr="002E770B">
        <w:rPr>
          <w:rFonts w:asciiTheme="majorHAnsi" w:hAnsiTheme="majorHAnsi" w:cstheme="majorHAnsi"/>
          <w:sz w:val="20"/>
        </w:rPr>
        <w:tab/>
        <w:t>la dissolution volontaire de l’association ;</w:t>
      </w:r>
    </w:p>
    <w:p w14:paraId="22CA5E8B" w14:textId="41C2EA1F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5.</w:t>
      </w:r>
      <w:r w:rsidRPr="002E770B">
        <w:rPr>
          <w:rFonts w:asciiTheme="majorHAnsi" w:hAnsiTheme="majorHAnsi" w:cstheme="majorHAnsi"/>
          <w:sz w:val="20"/>
        </w:rPr>
        <w:tab/>
        <w:t>la transformation de l’association en société à finalité sociale</w:t>
      </w:r>
      <w:r w:rsidR="00B26231">
        <w:rPr>
          <w:rFonts w:asciiTheme="majorHAnsi" w:hAnsiTheme="majorHAnsi" w:cstheme="majorHAnsi"/>
          <w:sz w:val="20"/>
        </w:rPr>
        <w:t> ;</w:t>
      </w:r>
    </w:p>
    <w:p w14:paraId="4899BB62" w14:textId="4F467E18" w:rsidR="00B86499" w:rsidRPr="00B26231" w:rsidRDefault="00B86499" w:rsidP="00034C11">
      <w:pPr>
        <w:pStyle w:val="Text"/>
        <w:ind w:firstLine="0"/>
        <w:jc w:val="left"/>
        <w:rPr>
          <w:rFonts w:asciiTheme="majorHAnsi" w:hAnsiTheme="majorHAnsi" w:cstheme="majorHAnsi"/>
          <w:i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6. </w:t>
      </w:r>
      <w:r w:rsidRPr="002E770B">
        <w:rPr>
          <w:rFonts w:asciiTheme="majorHAnsi" w:hAnsiTheme="majorHAnsi" w:cstheme="majorHAnsi"/>
          <w:sz w:val="20"/>
        </w:rPr>
        <w:tab/>
      </w:r>
      <w:r w:rsidRPr="00C131B7">
        <w:rPr>
          <w:rFonts w:asciiTheme="majorHAnsi" w:hAnsiTheme="majorHAnsi" w:cstheme="majorHAnsi"/>
          <w:sz w:val="20"/>
        </w:rPr>
        <w:t>l’exclusion d’un membre</w:t>
      </w:r>
      <w:r w:rsidR="00C131B7">
        <w:rPr>
          <w:rFonts w:asciiTheme="majorHAnsi" w:hAnsiTheme="majorHAnsi" w:cstheme="majorHAnsi"/>
          <w:sz w:val="20"/>
        </w:rPr>
        <w:t> ;</w:t>
      </w:r>
    </w:p>
    <w:p w14:paraId="4CB683FB" w14:textId="433818F2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 12 </w:t>
      </w:r>
      <w:r w:rsidR="00B6480F" w:rsidRPr="002E770B">
        <w:rPr>
          <w:rFonts w:asciiTheme="majorHAnsi" w:hAnsiTheme="majorHAnsi" w:cstheme="majorHAnsi"/>
          <w:sz w:val="20"/>
        </w:rPr>
        <w:t>-</w:t>
      </w:r>
      <w:r w:rsidRPr="002E770B">
        <w:rPr>
          <w:rFonts w:asciiTheme="majorHAnsi" w:hAnsiTheme="majorHAnsi" w:cstheme="majorHAnsi"/>
          <w:sz w:val="20"/>
        </w:rPr>
        <w:t xml:space="preserve"> </w:t>
      </w:r>
      <w:r w:rsidR="00B26231">
        <w:rPr>
          <w:rFonts w:asciiTheme="majorHAnsi" w:hAnsiTheme="majorHAnsi" w:cstheme="majorHAnsi"/>
          <w:b/>
          <w:sz w:val="20"/>
        </w:rPr>
        <w:t>NOMINATION</w:t>
      </w:r>
      <w:r w:rsidRPr="002E770B">
        <w:rPr>
          <w:rFonts w:asciiTheme="majorHAnsi" w:hAnsiTheme="majorHAnsi" w:cstheme="majorHAnsi"/>
          <w:b/>
          <w:sz w:val="20"/>
        </w:rPr>
        <w:t xml:space="preserve"> DES ADMINISTRATEURS : </w:t>
      </w:r>
      <w:r w:rsidRPr="002E770B">
        <w:rPr>
          <w:rFonts w:asciiTheme="majorHAnsi" w:hAnsiTheme="majorHAnsi" w:cstheme="majorHAnsi"/>
          <w:sz w:val="20"/>
        </w:rPr>
        <w:t>Le mandat d’un administrateur dure 2 ans.</w:t>
      </w:r>
      <w:r w:rsidR="00B86499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 xml:space="preserve">Tous les ans, la moitié des administrateurs est sortante. L’appel aux candidats se fait </w:t>
      </w:r>
      <w:r w:rsidR="003C79E3">
        <w:rPr>
          <w:rFonts w:asciiTheme="majorHAnsi" w:hAnsiTheme="majorHAnsi" w:cstheme="majorHAnsi"/>
          <w:sz w:val="20"/>
        </w:rPr>
        <w:t>en même temps que la convocation à</w:t>
      </w:r>
      <w:r w:rsidRPr="002E770B">
        <w:rPr>
          <w:rFonts w:asciiTheme="majorHAnsi" w:hAnsiTheme="majorHAnsi" w:cstheme="majorHAnsi"/>
          <w:sz w:val="20"/>
        </w:rPr>
        <w:t xml:space="preserve"> l’AG</w:t>
      </w:r>
      <w:r w:rsidR="003C79E3">
        <w:rPr>
          <w:rFonts w:asciiTheme="majorHAnsi" w:hAnsiTheme="majorHAnsi" w:cstheme="majorHAnsi"/>
          <w:sz w:val="20"/>
        </w:rPr>
        <w:t>.</w:t>
      </w:r>
    </w:p>
    <w:p w14:paraId="10F204CF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Les nouvelles candidatures </w:t>
      </w:r>
      <w:r w:rsidRPr="00C131B7">
        <w:rPr>
          <w:rFonts w:asciiTheme="majorHAnsi" w:hAnsiTheme="majorHAnsi" w:cstheme="majorHAnsi"/>
          <w:sz w:val="20"/>
        </w:rPr>
        <w:t>motivées</w:t>
      </w:r>
      <w:r w:rsidRPr="002E770B">
        <w:rPr>
          <w:rFonts w:asciiTheme="majorHAnsi" w:hAnsiTheme="majorHAnsi" w:cstheme="majorHAnsi"/>
          <w:sz w:val="20"/>
        </w:rPr>
        <w:t xml:space="preserve"> doivent parvenir par écrit au secrétaire au plus tard 8 jours avant l’AG.</w:t>
      </w:r>
    </w:p>
    <w:p w14:paraId="2FAF3DC3" w14:textId="505C39F1" w:rsidR="00034C11" w:rsidRPr="003F6BE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trike/>
          <w:sz w:val="20"/>
        </w:rPr>
      </w:pPr>
      <w:r w:rsidRPr="002E770B">
        <w:rPr>
          <w:rFonts w:asciiTheme="majorHAnsi" w:hAnsiTheme="majorHAnsi" w:cstheme="majorHAnsi"/>
          <w:sz w:val="20"/>
        </w:rPr>
        <w:t>Art 13 </w:t>
      </w:r>
      <w:r w:rsidR="00B6480F" w:rsidRPr="002E770B">
        <w:rPr>
          <w:rFonts w:asciiTheme="majorHAnsi" w:hAnsiTheme="majorHAnsi" w:cstheme="majorHAnsi"/>
          <w:sz w:val="20"/>
        </w:rPr>
        <w:t>-</w:t>
      </w:r>
      <w:r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b/>
          <w:sz w:val="20"/>
        </w:rPr>
        <w:t>GESTION FINANCIERE</w:t>
      </w:r>
      <w:r w:rsidRPr="002E770B">
        <w:rPr>
          <w:rFonts w:asciiTheme="majorHAnsi" w:hAnsiTheme="majorHAnsi" w:cstheme="majorHAnsi"/>
          <w:sz w:val="20"/>
        </w:rPr>
        <w:t xml:space="preserve"> : L’ASBL confie la gestion de ses comptes à un </w:t>
      </w:r>
      <w:proofErr w:type="gramStart"/>
      <w:r w:rsidRPr="002E770B">
        <w:rPr>
          <w:rFonts w:asciiTheme="majorHAnsi" w:hAnsiTheme="majorHAnsi" w:cstheme="majorHAnsi"/>
          <w:sz w:val="20"/>
        </w:rPr>
        <w:t>comptable </w:t>
      </w:r>
      <w:r w:rsidR="0043686A">
        <w:rPr>
          <w:rFonts w:asciiTheme="majorHAnsi" w:hAnsiTheme="majorHAnsi" w:cstheme="majorHAnsi"/>
          <w:sz w:val="20"/>
        </w:rPr>
        <w:t>.</w:t>
      </w:r>
      <w:proofErr w:type="gramEnd"/>
    </w:p>
    <w:p w14:paraId="70E11D08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14 – </w:t>
      </w:r>
      <w:r w:rsidRPr="002E770B">
        <w:rPr>
          <w:rFonts w:asciiTheme="majorHAnsi" w:hAnsiTheme="majorHAnsi" w:cstheme="majorHAnsi"/>
          <w:b/>
          <w:sz w:val="20"/>
        </w:rPr>
        <w:t>DISSOLUTION </w:t>
      </w:r>
      <w:r w:rsidRPr="002E770B">
        <w:rPr>
          <w:rFonts w:asciiTheme="majorHAnsi" w:hAnsiTheme="majorHAnsi" w:cstheme="majorHAnsi"/>
          <w:sz w:val="20"/>
        </w:rPr>
        <w:t xml:space="preserve">: La dissolution de l’ASBL requiert une majorité des 4/5ème des voix des membres. En cas de dissolution, sa liquidation sera confiée à un collège composé de trois personnes désignées par </w:t>
      </w:r>
    </w:p>
    <w:p w14:paraId="7E0EB148" w14:textId="4B732FE0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  <w:highlight w:val="yellow"/>
        </w:rPr>
      </w:pPr>
      <w:r w:rsidRPr="002E770B">
        <w:rPr>
          <w:rFonts w:asciiTheme="majorHAnsi" w:hAnsiTheme="majorHAnsi" w:cstheme="majorHAnsi"/>
          <w:sz w:val="20"/>
        </w:rPr>
        <w:t>l’AG. Les biens et finances de l’ASBL seront remis à l’Administration Communale pour y être répartis à parts</w:t>
      </w:r>
      <w:r w:rsidR="00707915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égales entre les autres cercles sportifs locaux</w:t>
      </w:r>
      <w:r w:rsidR="00C131B7">
        <w:rPr>
          <w:rFonts w:asciiTheme="majorHAnsi" w:hAnsiTheme="majorHAnsi" w:cstheme="majorHAnsi"/>
          <w:sz w:val="20"/>
        </w:rPr>
        <w:t>.</w:t>
      </w:r>
    </w:p>
    <w:p w14:paraId="14B412F1" w14:textId="4C561A5E" w:rsidR="00B567D7" w:rsidRPr="0043686A" w:rsidRDefault="007B65F2" w:rsidP="00B567D7">
      <w:pPr>
        <w:pStyle w:val="Text"/>
        <w:ind w:firstLine="0"/>
        <w:jc w:val="left"/>
        <w:rPr>
          <w:rFonts w:asciiTheme="majorHAnsi" w:hAnsiTheme="majorHAnsi" w:cstheme="majorHAnsi"/>
          <w:color w:val="auto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 15 : </w:t>
      </w:r>
      <w:r w:rsidRPr="002E770B">
        <w:rPr>
          <w:rFonts w:asciiTheme="majorHAnsi" w:hAnsiTheme="majorHAnsi" w:cstheme="majorHAnsi"/>
          <w:b/>
          <w:sz w:val="20"/>
        </w:rPr>
        <w:t>EXCLUSION </w:t>
      </w:r>
      <w:r w:rsidRPr="002E770B">
        <w:rPr>
          <w:rFonts w:asciiTheme="majorHAnsi" w:hAnsiTheme="majorHAnsi" w:cstheme="majorHAnsi"/>
          <w:sz w:val="20"/>
        </w:rPr>
        <w:t xml:space="preserve">: </w:t>
      </w:r>
      <w:r w:rsidR="00B567D7" w:rsidRPr="002E770B">
        <w:rPr>
          <w:rFonts w:asciiTheme="majorHAnsi" w:hAnsiTheme="majorHAnsi" w:cstheme="majorHAnsi"/>
          <w:sz w:val="20"/>
        </w:rPr>
        <w:t xml:space="preserve">L’exclusion d’un membre ne peut être prononcée </w:t>
      </w:r>
      <w:bookmarkStart w:id="0" w:name="_Hlk125885267"/>
      <w:r w:rsidR="00B567D7" w:rsidRPr="0043686A">
        <w:rPr>
          <w:rFonts w:asciiTheme="majorHAnsi" w:hAnsiTheme="majorHAnsi" w:cstheme="majorHAnsi"/>
          <w:color w:val="auto"/>
          <w:sz w:val="20"/>
        </w:rPr>
        <w:t>que</w:t>
      </w:r>
      <w:r w:rsidR="003F6BEB" w:rsidRPr="0043686A">
        <w:rPr>
          <w:rFonts w:asciiTheme="majorHAnsi" w:hAnsiTheme="majorHAnsi" w:cstheme="majorHAnsi"/>
          <w:color w:val="auto"/>
          <w:sz w:val="20"/>
        </w:rPr>
        <w:t xml:space="preserve"> si 2/3 des membres de l’AG sont présents ou représentés</w:t>
      </w:r>
      <w:r w:rsidR="00B567D7" w:rsidRPr="0043686A">
        <w:rPr>
          <w:rFonts w:asciiTheme="majorHAnsi" w:hAnsiTheme="majorHAnsi" w:cstheme="majorHAnsi"/>
          <w:color w:val="auto"/>
          <w:sz w:val="20"/>
        </w:rPr>
        <w:t xml:space="preserve"> </w:t>
      </w:r>
      <w:r w:rsidR="003F6BEB" w:rsidRPr="0043686A">
        <w:rPr>
          <w:rFonts w:asciiTheme="majorHAnsi" w:hAnsiTheme="majorHAnsi" w:cstheme="majorHAnsi"/>
          <w:color w:val="auto"/>
          <w:sz w:val="20"/>
        </w:rPr>
        <w:t>ET</w:t>
      </w:r>
      <w:r w:rsidR="00B567D7" w:rsidRPr="0043686A">
        <w:rPr>
          <w:rFonts w:asciiTheme="majorHAnsi" w:hAnsiTheme="majorHAnsi" w:cstheme="majorHAnsi"/>
          <w:color w:val="auto"/>
          <w:sz w:val="20"/>
        </w:rPr>
        <w:t xml:space="preserve"> à la majorité des deux tiers des voix présentes ou représentées.  </w:t>
      </w:r>
    </w:p>
    <w:p w14:paraId="3FAB5C25" w14:textId="77777777" w:rsidR="0004501C" w:rsidRDefault="0004501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nl-NL"/>
        </w:rPr>
      </w:pPr>
      <w:r>
        <w:rPr>
          <w:rFonts w:asciiTheme="majorHAnsi" w:hAnsiTheme="majorHAnsi" w:cstheme="majorHAnsi"/>
          <w:sz w:val="20"/>
        </w:rPr>
        <w:br w:type="page"/>
      </w:r>
    </w:p>
    <w:bookmarkEnd w:id="0"/>
    <w:p w14:paraId="5BE3688F" w14:textId="636AE783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lastRenderedPageBreak/>
        <w:t>Art. 1</w:t>
      </w:r>
      <w:r w:rsidR="00B567D7" w:rsidRPr="002E770B">
        <w:rPr>
          <w:rFonts w:asciiTheme="majorHAnsi" w:hAnsiTheme="majorHAnsi" w:cstheme="majorHAnsi"/>
          <w:sz w:val="20"/>
        </w:rPr>
        <w:t>6</w:t>
      </w:r>
      <w:r w:rsidRPr="002E770B">
        <w:rPr>
          <w:rFonts w:asciiTheme="majorHAnsi" w:hAnsiTheme="majorHAnsi" w:cstheme="majorHAnsi"/>
          <w:sz w:val="20"/>
        </w:rPr>
        <w:t xml:space="preserve"> –</w:t>
      </w:r>
      <w:r w:rsidRPr="002E770B">
        <w:rPr>
          <w:rFonts w:asciiTheme="majorHAnsi" w:hAnsiTheme="majorHAnsi" w:cstheme="majorHAnsi"/>
          <w:b/>
          <w:sz w:val="20"/>
        </w:rPr>
        <w:t>REUNION</w:t>
      </w:r>
      <w:r w:rsidRPr="002E770B">
        <w:rPr>
          <w:rFonts w:asciiTheme="majorHAnsi" w:hAnsiTheme="majorHAnsi" w:cstheme="majorHAnsi"/>
          <w:sz w:val="20"/>
        </w:rPr>
        <w:t xml:space="preserve"> : Une </w:t>
      </w:r>
      <w:r w:rsidR="003C79E3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 xml:space="preserve">ssemblée </w:t>
      </w:r>
      <w:r w:rsidR="003C79E3">
        <w:rPr>
          <w:rFonts w:asciiTheme="majorHAnsi" w:hAnsiTheme="majorHAnsi" w:cstheme="majorHAnsi"/>
          <w:sz w:val="20"/>
        </w:rPr>
        <w:t>G</w:t>
      </w:r>
      <w:r w:rsidRPr="002E770B">
        <w:rPr>
          <w:rFonts w:asciiTheme="majorHAnsi" w:hAnsiTheme="majorHAnsi" w:cstheme="majorHAnsi"/>
          <w:sz w:val="20"/>
        </w:rPr>
        <w:t xml:space="preserve">énérale ordinaire est convoquée chaque année dans le courant </w:t>
      </w:r>
      <w:r w:rsidR="0043686A">
        <w:rPr>
          <w:rFonts w:asciiTheme="majorHAnsi" w:hAnsiTheme="majorHAnsi" w:cstheme="majorHAnsi"/>
          <w:sz w:val="20"/>
        </w:rPr>
        <w:t xml:space="preserve">du </w:t>
      </w:r>
      <w:r w:rsidR="003F6BEB" w:rsidRPr="0043686A">
        <w:rPr>
          <w:rFonts w:asciiTheme="majorHAnsi" w:hAnsiTheme="majorHAnsi" w:cstheme="majorHAnsi"/>
          <w:color w:val="auto"/>
          <w:sz w:val="20"/>
        </w:rPr>
        <w:t xml:space="preserve">second </w:t>
      </w:r>
      <w:proofErr w:type="gramStart"/>
      <w:r w:rsidRPr="002E770B">
        <w:rPr>
          <w:rFonts w:asciiTheme="majorHAnsi" w:hAnsiTheme="majorHAnsi" w:cstheme="majorHAnsi"/>
          <w:sz w:val="20"/>
        </w:rPr>
        <w:t>trimestre</w:t>
      </w:r>
      <w:r w:rsidR="003C79E3">
        <w:rPr>
          <w:rFonts w:asciiTheme="majorHAnsi" w:hAnsiTheme="majorHAnsi" w:cstheme="majorHAnsi"/>
          <w:sz w:val="20"/>
        </w:rPr>
        <w:t xml:space="preserve"> </w:t>
      </w:r>
      <w:r w:rsidR="002E770B">
        <w:rPr>
          <w:rFonts w:asciiTheme="majorHAnsi" w:hAnsiTheme="majorHAnsi" w:cstheme="majorHAnsi"/>
          <w:sz w:val="20"/>
        </w:rPr>
        <w:t>.</w:t>
      </w:r>
      <w:proofErr w:type="gramEnd"/>
    </w:p>
    <w:p w14:paraId="3E2F146F" w14:textId="41AFFA6C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Une assemblée extraordinaire peut être convoquée par décision du Comité ; elle doit l’être si 1/5</w:t>
      </w:r>
      <w:r w:rsidRPr="002E770B">
        <w:rPr>
          <w:rFonts w:asciiTheme="majorHAnsi" w:hAnsiTheme="majorHAnsi" w:cstheme="majorHAnsi"/>
          <w:sz w:val="20"/>
          <w:vertAlign w:val="superscript"/>
        </w:rPr>
        <w:t>ème</w:t>
      </w:r>
      <w:r w:rsidRPr="002E770B">
        <w:rPr>
          <w:rFonts w:asciiTheme="majorHAnsi" w:hAnsiTheme="majorHAnsi" w:cstheme="majorHAnsi"/>
          <w:sz w:val="20"/>
        </w:rPr>
        <w:t xml:space="preserve"> au moins des membres le demandent.  Chaque réunion se tiendra aux jour, heure et lieu mentionnés dans la convocation.</w:t>
      </w:r>
    </w:p>
    <w:p w14:paraId="2F2FC20A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Tous les membres doivent y être convoqués par lettre ordinaire ou par tout autre moyen permettant à chaque membre d’être informé.</w:t>
      </w:r>
    </w:p>
    <w:p w14:paraId="5633B9B2" w14:textId="3A660181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1</w:t>
      </w:r>
      <w:r w:rsidR="00B567D7" w:rsidRPr="002E770B">
        <w:rPr>
          <w:rFonts w:asciiTheme="majorHAnsi" w:hAnsiTheme="majorHAnsi" w:cstheme="majorHAnsi"/>
          <w:sz w:val="20"/>
        </w:rPr>
        <w:t>7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>CONVOCATION</w:t>
      </w:r>
      <w:r w:rsidRPr="002E770B">
        <w:rPr>
          <w:rFonts w:asciiTheme="majorHAnsi" w:hAnsiTheme="majorHAnsi" w:cstheme="majorHAnsi"/>
          <w:sz w:val="20"/>
        </w:rPr>
        <w:t> : L’</w:t>
      </w:r>
      <w:r w:rsidR="003F6BEB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 xml:space="preserve">ssemblée </w:t>
      </w:r>
      <w:r w:rsidR="003F6BEB">
        <w:rPr>
          <w:rFonts w:asciiTheme="majorHAnsi" w:hAnsiTheme="majorHAnsi" w:cstheme="majorHAnsi"/>
          <w:sz w:val="20"/>
        </w:rPr>
        <w:t>G</w:t>
      </w:r>
      <w:r w:rsidRPr="002E770B">
        <w:rPr>
          <w:rFonts w:asciiTheme="majorHAnsi" w:hAnsiTheme="majorHAnsi" w:cstheme="majorHAnsi"/>
          <w:sz w:val="20"/>
        </w:rPr>
        <w:t>énérale est convoquée par le Comité au moins quinze jours avant la date prévue.</w:t>
      </w:r>
      <w:r w:rsidR="00B6480F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L’ordre du jour est mentionné dans la convocation. Toute proposition signée par un vingtième des membres doit être portée à l’ordre du jour.</w:t>
      </w:r>
    </w:p>
    <w:p w14:paraId="1967C71F" w14:textId="25A8B1F1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2373C">
        <w:rPr>
          <w:rFonts w:asciiTheme="majorHAnsi" w:hAnsiTheme="majorHAnsi" w:cstheme="majorHAnsi"/>
          <w:sz w:val="20"/>
        </w:rPr>
        <w:t xml:space="preserve">Les nouveaux membres de l’année en cours sont invités </w:t>
      </w:r>
      <w:r w:rsidR="00B6480F" w:rsidRPr="0022373C">
        <w:rPr>
          <w:rFonts w:asciiTheme="majorHAnsi" w:hAnsiTheme="majorHAnsi" w:cstheme="majorHAnsi"/>
          <w:sz w:val="20"/>
        </w:rPr>
        <w:t>comme observateurs</w:t>
      </w:r>
      <w:r w:rsidR="0023073C">
        <w:rPr>
          <w:rFonts w:asciiTheme="majorHAnsi" w:hAnsiTheme="majorHAnsi" w:cstheme="majorHAnsi"/>
          <w:sz w:val="20"/>
        </w:rPr>
        <w:t>,</w:t>
      </w:r>
      <w:r w:rsidR="00B6480F" w:rsidRPr="0022373C">
        <w:rPr>
          <w:rFonts w:asciiTheme="majorHAnsi" w:hAnsiTheme="majorHAnsi" w:cstheme="majorHAnsi"/>
          <w:sz w:val="20"/>
        </w:rPr>
        <w:t xml:space="preserve"> </w:t>
      </w:r>
      <w:r w:rsidRPr="0022373C">
        <w:rPr>
          <w:rFonts w:asciiTheme="majorHAnsi" w:hAnsiTheme="majorHAnsi" w:cstheme="majorHAnsi"/>
          <w:sz w:val="20"/>
        </w:rPr>
        <w:t>mais ne disposeront pas du droit de vote.</w:t>
      </w:r>
    </w:p>
    <w:p w14:paraId="3D4EA17D" w14:textId="4ECB9962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1</w:t>
      </w:r>
      <w:r w:rsidR="00B567D7" w:rsidRPr="002E770B">
        <w:rPr>
          <w:rFonts w:asciiTheme="majorHAnsi" w:hAnsiTheme="majorHAnsi" w:cstheme="majorHAnsi"/>
          <w:sz w:val="20"/>
        </w:rPr>
        <w:t>8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>PROCURATION </w:t>
      </w:r>
      <w:r w:rsidRPr="002E770B">
        <w:rPr>
          <w:rFonts w:asciiTheme="majorHAnsi" w:hAnsiTheme="majorHAnsi" w:cstheme="majorHAnsi"/>
          <w:sz w:val="20"/>
        </w:rPr>
        <w:t>:</w:t>
      </w:r>
      <w:r w:rsidR="0004501C">
        <w:rPr>
          <w:rFonts w:asciiTheme="majorHAnsi" w:hAnsiTheme="majorHAnsi" w:cstheme="majorHAnsi"/>
          <w:sz w:val="20"/>
        </w:rPr>
        <w:t xml:space="preserve"> </w:t>
      </w:r>
      <w:r w:rsidR="00B6480F" w:rsidRPr="002E770B">
        <w:rPr>
          <w:rFonts w:asciiTheme="majorHAnsi" w:hAnsiTheme="majorHAnsi" w:cstheme="majorHAnsi"/>
          <w:sz w:val="20"/>
        </w:rPr>
        <w:t>C</w:t>
      </w:r>
      <w:r w:rsidRPr="002E770B">
        <w:rPr>
          <w:rFonts w:asciiTheme="majorHAnsi" w:hAnsiTheme="majorHAnsi" w:cstheme="majorHAnsi"/>
          <w:sz w:val="20"/>
        </w:rPr>
        <w:t xml:space="preserve">haque membre dispose d’une voix.  Il peut donner une procuration écrite à un autre membre qui le représentera.  Chaque membre peut être titulaire </w:t>
      </w:r>
      <w:r w:rsidR="0022373C">
        <w:rPr>
          <w:rFonts w:asciiTheme="majorHAnsi" w:hAnsiTheme="majorHAnsi" w:cstheme="majorHAnsi"/>
          <w:sz w:val="20"/>
        </w:rPr>
        <w:t>d’une procuration</w:t>
      </w:r>
      <w:r w:rsidR="003C79E3">
        <w:rPr>
          <w:rFonts w:asciiTheme="majorHAnsi" w:hAnsiTheme="majorHAnsi" w:cstheme="majorHAnsi"/>
          <w:sz w:val="20"/>
        </w:rPr>
        <w:t>.</w:t>
      </w:r>
    </w:p>
    <w:p w14:paraId="0C961F37" w14:textId="3A2238B8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1</w:t>
      </w:r>
      <w:r w:rsidR="00B567D7" w:rsidRPr="002E770B">
        <w:rPr>
          <w:rFonts w:asciiTheme="majorHAnsi" w:hAnsiTheme="majorHAnsi" w:cstheme="majorHAnsi"/>
          <w:sz w:val="20"/>
        </w:rPr>
        <w:t>9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>TENUE</w:t>
      </w:r>
      <w:r w:rsidRPr="002E770B">
        <w:rPr>
          <w:rFonts w:asciiTheme="majorHAnsi" w:hAnsiTheme="majorHAnsi" w:cstheme="majorHAnsi"/>
          <w:sz w:val="20"/>
        </w:rPr>
        <w:t xml:space="preserve"> : </w:t>
      </w:r>
      <w:r w:rsidR="00B6480F" w:rsidRPr="002E770B">
        <w:rPr>
          <w:rFonts w:asciiTheme="majorHAnsi" w:hAnsiTheme="majorHAnsi" w:cstheme="majorHAnsi"/>
          <w:sz w:val="20"/>
        </w:rPr>
        <w:t>L</w:t>
      </w:r>
      <w:r w:rsidRPr="002E770B">
        <w:rPr>
          <w:rFonts w:asciiTheme="majorHAnsi" w:hAnsiTheme="majorHAnsi" w:cstheme="majorHAnsi"/>
          <w:sz w:val="20"/>
        </w:rPr>
        <w:t>’</w:t>
      </w:r>
      <w:r w:rsidR="003C79E3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 xml:space="preserve">ssemblée </w:t>
      </w:r>
      <w:r w:rsidR="003C79E3">
        <w:rPr>
          <w:rFonts w:asciiTheme="majorHAnsi" w:hAnsiTheme="majorHAnsi" w:cstheme="majorHAnsi"/>
          <w:sz w:val="20"/>
        </w:rPr>
        <w:t>G</w:t>
      </w:r>
      <w:r w:rsidRPr="002E770B">
        <w:rPr>
          <w:rFonts w:asciiTheme="majorHAnsi" w:hAnsiTheme="majorHAnsi" w:cstheme="majorHAnsi"/>
          <w:sz w:val="20"/>
        </w:rPr>
        <w:t>énérale délibère valablement si au moins la moitié des membres sont présents ou représentés.</w:t>
      </w:r>
      <w:r w:rsidR="00B6480F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Les résolutions sont prises à la majorité simple.</w:t>
      </w:r>
      <w:r w:rsidR="00B6480F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En cas de partage des voix, celle du président ou de l’administrateur qui le remplace est prépondérante.</w:t>
      </w:r>
    </w:p>
    <w:p w14:paraId="76383C8C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</w:t>
      </w:r>
      <w:r w:rsidR="00B567D7" w:rsidRPr="002E770B">
        <w:rPr>
          <w:rFonts w:asciiTheme="majorHAnsi" w:hAnsiTheme="majorHAnsi" w:cstheme="majorHAnsi"/>
          <w:sz w:val="20"/>
        </w:rPr>
        <w:t>20</w:t>
      </w:r>
      <w:r w:rsidRPr="002E770B">
        <w:rPr>
          <w:rFonts w:asciiTheme="majorHAnsi" w:hAnsiTheme="majorHAnsi" w:cstheme="majorHAnsi"/>
          <w:sz w:val="20"/>
        </w:rPr>
        <w:t xml:space="preserve"> – Pour les AG qui prévoient </w:t>
      </w:r>
      <w:r w:rsidRPr="0022373C">
        <w:rPr>
          <w:rFonts w:asciiTheme="majorHAnsi" w:hAnsiTheme="majorHAnsi" w:cstheme="majorHAnsi"/>
          <w:sz w:val="20"/>
        </w:rPr>
        <w:t>une modification des statuts</w:t>
      </w:r>
      <w:r w:rsidRPr="002E770B">
        <w:rPr>
          <w:rFonts w:asciiTheme="majorHAnsi" w:hAnsiTheme="majorHAnsi" w:cstheme="majorHAnsi"/>
          <w:sz w:val="20"/>
        </w:rPr>
        <w:t xml:space="preserve"> et lorsque les deux tiers des présences </w:t>
      </w:r>
      <w:r w:rsidR="00B6480F" w:rsidRPr="002E770B">
        <w:rPr>
          <w:rFonts w:asciiTheme="majorHAnsi" w:hAnsiTheme="majorHAnsi" w:cstheme="majorHAnsi"/>
          <w:sz w:val="20"/>
        </w:rPr>
        <w:t>(y compris les procurations)</w:t>
      </w:r>
      <w:r w:rsidRPr="002E770B">
        <w:rPr>
          <w:rFonts w:asciiTheme="majorHAnsi" w:hAnsiTheme="majorHAnsi" w:cstheme="majorHAnsi"/>
          <w:sz w:val="20"/>
        </w:rPr>
        <w:t xml:space="preserve"> ne sont pas atteints, une deuxième AG doit être convoquée et statuer quel que soit le</w:t>
      </w:r>
      <w:r w:rsidR="00B6480F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nombre de membres présents ou représentés. Toutefois, cette deuxième assemblée devra être tenue au moins quinze jours après la première.</w:t>
      </w:r>
    </w:p>
    <w:p w14:paraId="6677B035" w14:textId="7777777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</w:t>
      </w:r>
      <w:r w:rsidR="00B567D7" w:rsidRPr="002E770B">
        <w:rPr>
          <w:rFonts w:asciiTheme="majorHAnsi" w:hAnsiTheme="majorHAnsi" w:cstheme="majorHAnsi"/>
          <w:sz w:val="20"/>
        </w:rPr>
        <w:t>21</w:t>
      </w:r>
      <w:r w:rsidRPr="002E770B">
        <w:rPr>
          <w:rFonts w:asciiTheme="majorHAnsi" w:hAnsiTheme="majorHAnsi" w:cstheme="majorHAnsi"/>
          <w:sz w:val="20"/>
        </w:rPr>
        <w:t xml:space="preserve"> – Les décisions de l’assemblée générale sont consignées dans un procès-verbal (nommé PV) signé par le président et le secrétaire.  Ces PV sont conservés au siège social et tous les membres peuvent en prendre connaissance mais sans déplacement du </w:t>
      </w:r>
      <w:r w:rsidR="007B65F2" w:rsidRPr="002E770B">
        <w:rPr>
          <w:rFonts w:asciiTheme="majorHAnsi" w:hAnsiTheme="majorHAnsi" w:cstheme="majorHAnsi"/>
          <w:sz w:val="20"/>
        </w:rPr>
        <w:t>document</w:t>
      </w:r>
      <w:r w:rsidRPr="002E770B">
        <w:rPr>
          <w:rFonts w:asciiTheme="majorHAnsi" w:hAnsiTheme="majorHAnsi" w:cstheme="majorHAnsi"/>
          <w:sz w:val="20"/>
        </w:rPr>
        <w:t>.</w:t>
      </w:r>
    </w:p>
    <w:p w14:paraId="18AFCA15" w14:textId="77777777" w:rsidR="007B65F2" w:rsidRDefault="007B65F2" w:rsidP="00034C11">
      <w:pPr>
        <w:pStyle w:val="Text"/>
        <w:ind w:firstLine="0"/>
        <w:jc w:val="left"/>
        <w:rPr>
          <w:b/>
        </w:rPr>
      </w:pPr>
    </w:p>
    <w:p w14:paraId="2AE83F87" w14:textId="48DC7213" w:rsidR="00034C11" w:rsidRPr="002E770B" w:rsidRDefault="00034C11" w:rsidP="00034C11">
      <w:pPr>
        <w:pStyle w:val="Text"/>
        <w:ind w:firstLine="0"/>
        <w:jc w:val="left"/>
        <w:rPr>
          <w:sz w:val="24"/>
          <w:szCs w:val="24"/>
        </w:rPr>
      </w:pPr>
      <w:r w:rsidRPr="002E770B">
        <w:rPr>
          <w:b/>
          <w:sz w:val="24"/>
          <w:szCs w:val="24"/>
        </w:rPr>
        <w:t xml:space="preserve">TITRE VI :  </w:t>
      </w:r>
      <w:r w:rsidR="003F6BEB" w:rsidRPr="0043686A">
        <w:rPr>
          <w:b/>
          <w:color w:val="auto"/>
          <w:sz w:val="24"/>
          <w:szCs w:val="24"/>
        </w:rPr>
        <w:t>ORGANE</w:t>
      </w:r>
      <w:r w:rsidRPr="0043686A">
        <w:rPr>
          <w:b/>
          <w:color w:val="auto"/>
          <w:sz w:val="24"/>
          <w:szCs w:val="24"/>
        </w:rPr>
        <w:t xml:space="preserve"> </w:t>
      </w:r>
      <w:r w:rsidRPr="002E770B">
        <w:rPr>
          <w:b/>
          <w:sz w:val="24"/>
          <w:szCs w:val="24"/>
        </w:rPr>
        <w:t>D’ADMINISTRATION (Comité)</w:t>
      </w:r>
    </w:p>
    <w:p w14:paraId="2AD9E4DA" w14:textId="5163E481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b/>
          <w:sz w:val="20"/>
        </w:rPr>
      </w:pPr>
      <w:r w:rsidRPr="002E770B">
        <w:rPr>
          <w:rFonts w:asciiTheme="majorHAnsi" w:hAnsiTheme="majorHAnsi" w:cstheme="majorHAnsi"/>
          <w:sz w:val="20"/>
        </w:rPr>
        <w:t>Art. 2</w:t>
      </w:r>
      <w:r w:rsidR="00B567D7" w:rsidRPr="002E770B">
        <w:rPr>
          <w:rFonts w:asciiTheme="majorHAnsi" w:hAnsiTheme="majorHAnsi" w:cstheme="majorHAnsi"/>
          <w:sz w:val="20"/>
        </w:rPr>
        <w:t>2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>ADMINISTRATEURS</w:t>
      </w:r>
      <w:r w:rsidRPr="002E770B">
        <w:rPr>
          <w:rFonts w:asciiTheme="majorHAnsi" w:hAnsiTheme="majorHAnsi" w:cstheme="majorHAnsi"/>
          <w:sz w:val="20"/>
        </w:rPr>
        <w:t xml:space="preserve"> : </w:t>
      </w:r>
      <w:r w:rsidR="007B65F2" w:rsidRPr="002E770B">
        <w:rPr>
          <w:rFonts w:asciiTheme="majorHAnsi" w:hAnsiTheme="majorHAnsi" w:cstheme="majorHAnsi"/>
          <w:sz w:val="20"/>
        </w:rPr>
        <w:t>E</w:t>
      </w:r>
      <w:r w:rsidRPr="002E770B">
        <w:rPr>
          <w:rFonts w:asciiTheme="majorHAnsi" w:hAnsiTheme="majorHAnsi" w:cstheme="majorHAnsi"/>
          <w:sz w:val="20"/>
        </w:rPr>
        <w:t xml:space="preserve">ntre 2 </w:t>
      </w:r>
      <w:r w:rsidR="00B26231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>ssemblée</w:t>
      </w:r>
      <w:r w:rsidR="003C79E3">
        <w:rPr>
          <w:rFonts w:asciiTheme="majorHAnsi" w:hAnsiTheme="majorHAnsi" w:cstheme="majorHAnsi"/>
          <w:sz w:val="20"/>
        </w:rPr>
        <w:t>s</w:t>
      </w:r>
      <w:r w:rsidR="00B26231">
        <w:rPr>
          <w:rFonts w:asciiTheme="majorHAnsi" w:hAnsiTheme="majorHAnsi" w:cstheme="majorHAnsi"/>
          <w:sz w:val="20"/>
        </w:rPr>
        <w:t xml:space="preserve"> Générales</w:t>
      </w:r>
      <w:r w:rsidRPr="002E770B">
        <w:rPr>
          <w:rFonts w:asciiTheme="majorHAnsi" w:hAnsiTheme="majorHAnsi" w:cstheme="majorHAnsi"/>
          <w:sz w:val="20"/>
        </w:rPr>
        <w:t>, l’ASBL est administrée par un Comité d’au moins 5 membres, dont 1 Président,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1 Vice-président, 1 Secrétaire, 1 Trésorie</w:t>
      </w:r>
      <w:r w:rsidR="0004501C">
        <w:rPr>
          <w:rFonts w:asciiTheme="majorHAnsi" w:hAnsiTheme="majorHAnsi" w:cstheme="majorHAnsi"/>
          <w:sz w:val="20"/>
        </w:rPr>
        <w:t>r.</w:t>
      </w:r>
      <w:r w:rsidRPr="002E770B">
        <w:rPr>
          <w:rFonts w:asciiTheme="majorHAnsi" w:hAnsiTheme="majorHAnsi" w:cstheme="majorHAnsi"/>
          <w:b/>
          <w:sz w:val="20"/>
        </w:rPr>
        <w:t xml:space="preserve"> </w:t>
      </w:r>
    </w:p>
    <w:p w14:paraId="042D4BA0" w14:textId="47EB6D27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 2</w:t>
      </w:r>
      <w:r w:rsidR="00B567D7" w:rsidRPr="002E770B">
        <w:rPr>
          <w:rFonts w:asciiTheme="majorHAnsi" w:hAnsiTheme="majorHAnsi" w:cstheme="majorHAnsi"/>
          <w:sz w:val="20"/>
        </w:rPr>
        <w:t>3</w:t>
      </w:r>
      <w:r w:rsidRPr="002E770B">
        <w:rPr>
          <w:rFonts w:asciiTheme="majorHAnsi" w:hAnsiTheme="majorHAnsi" w:cstheme="majorHAnsi"/>
          <w:b/>
          <w:sz w:val="20"/>
        </w:rPr>
        <w:t xml:space="preserve"> – CONDITION : </w:t>
      </w:r>
      <w:r w:rsidRPr="002E770B">
        <w:rPr>
          <w:rFonts w:asciiTheme="majorHAnsi" w:hAnsiTheme="majorHAnsi" w:cstheme="majorHAnsi"/>
          <w:sz w:val="20"/>
        </w:rPr>
        <w:t xml:space="preserve"> Tout administrateur doit être </w:t>
      </w:r>
      <w:r w:rsidRPr="0022373C">
        <w:rPr>
          <w:rFonts w:asciiTheme="majorHAnsi" w:hAnsiTheme="majorHAnsi" w:cstheme="majorHAnsi"/>
          <w:sz w:val="20"/>
        </w:rPr>
        <w:t>membre du Club depuis au moins 1 an</w:t>
      </w:r>
      <w:r w:rsidRPr="002E770B">
        <w:rPr>
          <w:rFonts w:asciiTheme="majorHAnsi" w:hAnsiTheme="majorHAnsi" w:cstheme="majorHAnsi"/>
          <w:sz w:val="20"/>
        </w:rPr>
        <w:t xml:space="preserve"> </w:t>
      </w:r>
      <w:r w:rsidR="003F6BEB">
        <w:rPr>
          <w:rFonts w:asciiTheme="majorHAnsi" w:hAnsiTheme="majorHAnsi" w:cstheme="majorHAnsi"/>
          <w:sz w:val="20"/>
        </w:rPr>
        <w:t>et</w:t>
      </w:r>
      <w:r w:rsidRPr="002E770B">
        <w:rPr>
          <w:rFonts w:asciiTheme="majorHAnsi" w:hAnsiTheme="majorHAnsi" w:cstheme="majorHAnsi"/>
          <w:sz w:val="20"/>
        </w:rPr>
        <w:t xml:space="preserve"> ne doit pas être obligatoirement domicilié dans l’entité de Profondeville. Le membre peut être candidat administrateur autant de fois qu’il le souhaite. Les administrateurs exercent leur rôle à titre bénévole</w:t>
      </w:r>
      <w:r w:rsidR="0004501C">
        <w:rPr>
          <w:rFonts w:asciiTheme="majorHAnsi" w:hAnsiTheme="majorHAnsi" w:cstheme="majorHAnsi"/>
          <w:sz w:val="20"/>
        </w:rPr>
        <w:t xml:space="preserve"> </w:t>
      </w:r>
      <w:r w:rsidR="003C79E3">
        <w:rPr>
          <w:rFonts w:asciiTheme="majorHAnsi" w:hAnsiTheme="majorHAnsi" w:cstheme="majorHAnsi"/>
          <w:sz w:val="20"/>
        </w:rPr>
        <w:t>; ils ne</w:t>
      </w:r>
      <w:r w:rsidRPr="002E770B">
        <w:rPr>
          <w:rFonts w:asciiTheme="majorHAnsi" w:hAnsiTheme="majorHAnsi" w:cstheme="majorHAnsi"/>
          <w:sz w:val="20"/>
        </w:rPr>
        <w:t xml:space="preserve"> contractent, en raison de leurs fonctions, aucune obligation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 xml:space="preserve">personnelle et ne sont responsables que de l’exécution de leur mandat. </w:t>
      </w:r>
    </w:p>
    <w:p w14:paraId="17A60F84" w14:textId="02F23C96" w:rsidR="00034C11" w:rsidRPr="002E770B" w:rsidRDefault="007B65F2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574C42">
        <w:rPr>
          <w:rFonts w:asciiTheme="majorHAnsi" w:hAnsiTheme="majorHAnsi" w:cstheme="majorHAnsi"/>
          <w:color w:val="auto"/>
          <w:sz w:val="20"/>
        </w:rPr>
        <w:t>A</w:t>
      </w:r>
      <w:r w:rsidR="00034C11" w:rsidRPr="00574C42">
        <w:rPr>
          <w:rFonts w:asciiTheme="majorHAnsi" w:hAnsiTheme="majorHAnsi" w:cstheme="majorHAnsi"/>
          <w:color w:val="auto"/>
          <w:sz w:val="20"/>
        </w:rPr>
        <w:t>rt. 2</w:t>
      </w:r>
      <w:r w:rsidR="00B567D7" w:rsidRPr="00574C42">
        <w:rPr>
          <w:rFonts w:asciiTheme="majorHAnsi" w:hAnsiTheme="majorHAnsi" w:cstheme="majorHAnsi"/>
          <w:color w:val="auto"/>
          <w:sz w:val="20"/>
        </w:rPr>
        <w:t>4</w:t>
      </w:r>
      <w:r w:rsidR="00034C11" w:rsidRPr="00574C42">
        <w:rPr>
          <w:rFonts w:asciiTheme="majorHAnsi" w:hAnsiTheme="majorHAnsi" w:cstheme="majorHAnsi"/>
          <w:color w:val="auto"/>
          <w:sz w:val="20"/>
        </w:rPr>
        <w:t xml:space="preserve"> – </w:t>
      </w:r>
      <w:r w:rsidR="00034C11" w:rsidRPr="00574C42">
        <w:rPr>
          <w:rFonts w:asciiTheme="majorHAnsi" w:hAnsiTheme="majorHAnsi" w:cstheme="majorHAnsi"/>
          <w:b/>
          <w:color w:val="auto"/>
          <w:sz w:val="20"/>
        </w:rPr>
        <w:t>ROLE</w:t>
      </w:r>
      <w:r w:rsidR="00034C11" w:rsidRPr="00574C42">
        <w:rPr>
          <w:rFonts w:asciiTheme="majorHAnsi" w:hAnsiTheme="majorHAnsi" w:cstheme="majorHAnsi"/>
          <w:color w:val="auto"/>
          <w:sz w:val="20"/>
        </w:rPr>
        <w:t> : Le Comité a notamment pour mission la gestion de l’ASBL</w:t>
      </w:r>
      <w:r w:rsidR="002B31DE" w:rsidRPr="00574C42">
        <w:rPr>
          <w:rFonts w:asciiTheme="majorHAnsi" w:hAnsiTheme="majorHAnsi" w:cstheme="majorHAnsi"/>
          <w:color w:val="auto"/>
          <w:sz w:val="20"/>
        </w:rPr>
        <w:t> ;</w:t>
      </w:r>
      <w:r w:rsidR="00034C11" w:rsidRPr="00574C42">
        <w:rPr>
          <w:rFonts w:asciiTheme="majorHAnsi" w:hAnsiTheme="majorHAnsi" w:cstheme="majorHAnsi"/>
          <w:color w:val="auto"/>
          <w:sz w:val="20"/>
        </w:rPr>
        <w:t xml:space="preserve"> </w:t>
      </w:r>
      <w:r w:rsidR="002B31DE" w:rsidRPr="00574C42">
        <w:rPr>
          <w:rFonts w:asciiTheme="majorHAnsi" w:hAnsiTheme="majorHAnsi" w:cstheme="majorHAnsi"/>
          <w:color w:val="auto"/>
          <w:sz w:val="20"/>
        </w:rPr>
        <w:t xml:space="preserve">il veille à </w:t>
      </w:r>
      <w:r w:rsidR="00034C11" w:rsidRPr="00574C42">
        <w:rPr>
          <w:rFonts w:asciiTheme="majorHAnsi" w:hAnsiTheme="majorHAnsi" w:cstheme="majorHAnsi"/>
          <w:color w:val="auto"/>
          <w:sz w:val="20"/>
        </w:rPr>
        <w:t xml:space="preserve">la mise en pratique </w:t>
      </w:r>
      <w:r w:rsidR="002B31DE" w:rsidRPr="00574C42">
        <w:rPr>
          <w:rFonts w:asciiTheme="majorHAnsi" w:hAnsiTheme="majorHAnsi" w:cstheme="majorHAnsi"/>
          <w:color w:val="auto"/>
          <w:sz w:val="20"/>
        </w:rPr>
        <w:t xml:space="preserve">des statuts et </w:t>
      </w:r>
      <w:r w:rsidR="00034C11" w:rsidRPr="00574C42">
        <w:rPr>
          <w:rFonts w:asciiTheme="majorHAnsi" w:hAnsiTheme="majorHAnsi" w:cstheme="majorHAnsi"/>
          <w:color w:val="auto"/>
          <w:sz w:val="20"/>
        </w:rPr>
        <w:t>du R.O.I.</w:t>
      </w:r>
      <w:r w:rsidRPr="00574C42">
        <w:rPr>
          <w:rFonts w:asciiTheme="majorHAnsi" w:hAnsiTheme="majorHAnsi" w:cstheme="majorHAnsi"/>
          <w:color w:val="auto"/>
          <w:sz w:val="20"/>
        </w:rPr>
        <w:t>,</w:t>
      </w:r>
      <w:r w:rsidR="002B31DE" w:rsidRPr="00574C42">
        <w:rPr>
          <w:rFonts w:asciiTheme="majorHAnsi" w:hAnsiTheme="majorHAnsi" w:cstheme="majorHAnsi"/>
          <w:color w:val="auto"/>
          <w:sz w:val="20"/>
        </w:rPr>
        <w:t xml:space="preserve"> </w:t>
      </w:r>
      <w:r w:rsidR="002B31DE">
        <w:rPr>
          <w:rFonts w:asciiTheme="majorHAnsi" w:hAnsiTheme="majorHAnsi" w:cstheme="majorHAnsi"/>
          <w:sz w:val="20"/>
        </w:rPr>
        <w:t>il tient</w:t>
      </w:r>
      <w:r w:rsidRPr="002E770B">
        <w:rPr>
          <w:rFonts w:asciiTheme="majorHAnsi" w:hAnsiTheme="majorHAnsi" w:cstheme="majorHAnsi"/>
          <w:sz w:val="20"/>
        </w:rPr>
        <w:t xml:space="preserve"> </w:t>
      </w:r>
      <w:r w:rsidR="002B31DE">
        <w:rPr>
          <w:rFonts w:asciiTheme="majorHAnsi" w:hAnsiTheme="majorHAnsi" w:cstheme="majorHAnsi"/>
          <w:sz w:val="20"/>
        </w:rPr>
        <w:t>un</w:t>
      </w:r>
      <w:r w:rsidRPr="002E770B">
        <w:rPr>
          <w:rFonts w:asciiTheme="majorHAnsi" w:hAnsiTheme="majorHAnsi" w:cstheme="majorHAnsi"/>
          <w:sz w:val="20"/>
        </w:rPr>
        <w:t xml:space="preserve"> registre des membres. </w:t>
      </w:r>
      <w:r w:rsidR="00034C11" w:rsidRPr="002E770B">
        <w:rPr>
          <w:rFonts w:asciiTheme="majorHAnsi" w:hAnsiTheme="majorHAnsi" w:cstheme="majorHAnsi"/>
          <w:sz w:val="20"/>
        </w:rPr>
        <w:t>Il fixe le nombre maximum de membres</w:t>
      </w:r>
      <w:r w:rsidR="003C79E3">
        <w:rPr>
          <w:rFonts w:asciiTheme="majorHAnsi" w:hAnsiTheme="majorHAnsi" w:cstheme="majorHAnsi"/>
          <w:sz w:val="20"/>
        </w:rPr>
        <w:t xml:space="preserve"> et</w:t>
      </w:r>
      <w:r w:rsidR="00034C11" w:rsidRPr="002E770B">
        <w:rPr>
          <w:rFonts w:asciiTheme="majorHAnsi" w:hAnsiTheme="majorHAnsi" w:cstheme="majorHAnsi"/>
          <w:sz w:val="20"/>
        </w:rPr>
        <w:t xml:space="preserve"> le montant de la cotisation. </w:t>
      </w:r>
      <w:r w:rsidR="0022373C">
        <w:rPr>
          <w:rFonts w:asciiTheme="majorHAnsi" w:hAnsiTheme="majorHAnsi" w:cstheme="majorHAnsi"/>
          <w:sz w:val="20"/>
        </w:rPr>
        <w:t xml:space="preserve">Il propose à l’Assemblée Générale le nombre de membres du Comité. </w:t>
      </w:r>
      <w:r w:rsidR="00034C11" w:rsidRPr="002E770B">
        <w:rPr>
          <w:rFonts w:asciiTheme="majorHAnsi" w:hAnsiTheme="majorHAnsi" w:cstheme="majorHAnsi"/>
          <w:sz w:val="20"/>
        </w:rPr>
        <w:t>Il peut refuser d’affilier un membre. Le Comité prend toutes les mesures appropriées pour assurer la sécurité de</w:t>
      </w:r>
      <w:r w:rsidRPr="002E770B">
        <w:rPr>
          <w:rFonts w:asciiTheme="majorHAnsi" w:hAnsiTheme="majorHAnsi" w:cstheme="majorHAnsi"/>
          <w:sz w:val="20"/>
        </w:rPr>
        <w:t xml:space="preserve"> </w:t>
      </w:r>
      <w:r w:rsidR="00034C11" w:rsidRPr="002E770B">
        <w:rPr>
          <w:rFonts w:asciiTheme="majorHAnsi" w:hAnsiTheme="majorHAnsi" w:cstheme="majorHAnsi"/>
          <w:sz w:val="20"/>
        </w:rPr>
        <w:t xml:space="preserve">ses membres et des participants aux activités mises sur pied par elle-même ou sous </w:t>
      </w:r>
      <w:r w:rsidR="00FB352D" w:rsidRPr="002E770B">
        <w:rPr>
          <w:rFonts w:asciiTheme="majorHAnsi" w:hAnsiTheme="majorHAnsi" w:cstheme="majorHAnsi"/>
          <w:sz w:val="20"/>
        </w:rPr>
        <w:t xml:space="preserve">sa </w:t>
      </w:r>
      <w:r w:rsidR="00034C11" w:rsidRPr="002E770B">
        <w:rPr>
          <w:rFonts w:asciiTheme="majorHAnsi" w:hAnsiTheme="majorHAnsi" w:cstheme="majorHAnsi"/>
          <w:sz w:val="20"/>
        </w:rPr>
        <w:t xml:space="preserve">responsabilité.  Ces mesures </w:t>
      </w:r>
      <w:r w:rsidRPr="002E770B">
        <w:rPr>
          <w:rFonts w:asciiTheme="majorHAnsi" w:hAnsiTheme="majorHAnsi" w:cstheme="majorHAnsi"/>
          <w:sz w:val="20"/>
        </w:rPr>
        <w:t>concernent aussi bien</w:t>
      </w:r>
      <w:r w:rsidR="00034C11" w:rsidRPr="002E770B">
        <w:rPr>
          <w:rFonts w:asciiTheme="majorHAnsi" w:hAnsiTheme="majorHAnsi" w:cstheme="majorHAnsi"/>
          <w:sz w:val="20"/>
        </w:rPr>
        <w:t xml:space="preserve"> les équipements utilisés, </w:t>
      </w:r>
      <w:r w:rsidRPr="002E770B">
        <w:rPr>
          <w:rFonts w:asciiTheme="majorHAnsi" w:hAnsiTheme="majorHAnsi" w:cstheme="majorHAnsi"/>
          <w:sz w:val="20"/>
        </w:rPr>
        <w:t xml:space="preserve">que </w:t>
      </w:r>
      <w:r w:rsidR="00034C11" w:rsidRPr="002E770B">
        <w:rPr>
          <w:rFonts w:asciiTheme="majorHAnsi" w:hAnsiTheme="majorHAnsi" w:cstheme="majorHAnsi"/>
          <w:sz w:val="20"/>
        </w:rPr>
        <w:t xml:space="preserve">les conditions matérielles et sportives des </w:t>
      </w:r>
      <w:r w:rsidR="00FB352D" w:rsidRPr="002E770B">
        <w:rPr>
          <w:rFonts w:asciiTheme="majorHAnsi" w:hAnsiTheme="majorHAnsi" w:cstheme="majorHAnsi"/>
          <w:sz w:val="20"/>
        </w:rPr>
        <w:t>a</w:t>
      </w:r>
      <w:r w:rsidR="00034C11" w:rsidRPr="002E770B">
        <w:rPr>
          <w:rFonts w:asciiTheme="majorHAnsi" w:hAnsiTheme="majorHAnsi" w:cstheme="majorHAnsi"/>
          <w:sz w:val="20"/>
        </w:rPr>
        <w:t>ctivités</w:t>
      </w:r>
      <w:r w:rsidRPr="002E770B">
        <w:rPr>
          <w:rFonts w:asciiTheme="majorHAnsi" w:hAnsiTheme="majorHAnsi" w:cstheme="majorHAnsi"/>
          <w:sz w:val="20"/>
        </w:rPr>
        <w:t xml:space="preserve"> ainsi que</w:t>
      </w:r>
      <w:r w:rsidR="00034C11" w:rsidRPr="002E770B">
        <w:rPr>
          <w:rFonts w:asciiTheme="majorHAnsi" w:hAnsiTheme="majorHAnsi" w:cstheme="majorHAnsi"/>
          <w:sz w:val="20"/>
        </w:rPr>
        <w:t xml:space="preserve"> les risques assurés</w:t>
      </w:r>
      <w:r w:rsidRPr="002E770B">
        <w:rPr>
          <w:rFonts w:asciiTheme="majorHAnsi" w:hAnsiTheme="majorHAnsi" w:cstheme="majorHAnsi"/>
          <w:sz w:val="20"/>
        </w:rPr>
        <w:t>.</w:t>
      </w:r>
    </w:p>
    <w:p w14:paraId="58ADEC7B" w14:textId="39EAEB86" w:rsidR="007B65F2" w:rsidRPr="002E770B" w:rsidRDefault="007B65F2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 2</w:t>
      </w:r>
      <w:r w:rsidR="00B567D7" w:rsidRPr="002E770B">
        <w:rPr>
          <w:rFonts w:asciiTheme="majorHAnsi" w:hAnsiTheme="majorHAnsi" w:cstheme="majorHAnsi"/>
          <w:sz w:val="20"/>
        </w:rPr>
        <w:t>5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 xml:space="preserve">FONCTIONNEMENT : </w:t>
      </w:r>
      <w:r w:rsidR="002E770B" w:rsidRPr="002E770B">
        <w:rPr>
          <w:rFonts w:asciiTheme="majorHAnsi" w:hAnsiTheme="majorHAnsi" w:cstheme="majorHAnsi"/>
          <w:sz w:val="20"/>
        </w:rPr>
        <w:t>C</w:t>
      </w:r>
      <w:r w:rsidRPr="002E770B">
        <w:rPr>
          <w:rFonts w:asciiTheme="majorHAnsi" w:hAnsiTheme="majorHAnsi" w:cstheme="majorHAnsi"/>
          <w:sz w:val="20"/>
        </w:rPr>
        <w:t xml:space="preserve">elui-ci est </w:t>
      </w:r>
      <w:r w:rsidR="00B26231">
        <w:rPr>
          <w:rFonts w:asciiTheme="majorHAnsi" w:hAnsiTheme="majorHAnsi" w:cstheme="majorHAnsi"/>
          <w:sz w:val="20"/>
        </w:rPr>
        <w:t>décrit</w:t>
      </w:r>
      <w:r w:rsidRPr="002E770B">
        <w:rPr>
          <w:rFonts w:asciiTheme="majorHAnsi" w:hAnsiTheme="majorHAnsi" w:cstheme="majorHAnsi"/>
          <w:sz w:val="20"/>
        </w:rPr>
        <w:t xml:space="preserve"> dans un règlement de fonctionnement du Comité, décidé par celui-ci à la majorité simpl</w:t>
      </w:r>
      <w:r w:rsidRPr="002E770B">
        <w:rPr>
          <w:rFonts w:asciiTheme="majorHAnsi" w:hAnsiTheme="majorHAnsi" w:cstheme="majorHAnsi"/>
          <w:b/>
          <w:sz w:val="20"/>
        </w:rPr>
        <w:t>e</w:t>
      </w:r>
    </w:p>
    <w:p w14:paraId="235606FF" w14:textId="36C6B1C6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2</w:t>
      </w:r>
      <w:r w:rsidR="00B567D7" w:rsidRPr="002E770B">
        <w:rPr>
          <w:rFonts w:asciiTheme="majorHAnsi" w:hAnsiTheme="majorHAnsi" w:cstheme="majorHAnsi"/>
          <w:sz w:val="20"/>
        </w:rPr>
        <w:t>6</w:t>
      </w:r>
      <w:r w:rsidRPr="002E770B">
        <w:rPr>
          <w:rFonts w:asciiTheme="majorHAnsi" w:hAnsiTheme="majorHAnsi" w:cstheme="majorHAnsi"/>
          <w:sz w:val="20"/>
        </w:rPr>
        <w:t xml:space="preserve"> – </w:t>
      </w:r>
      <w:r w:rsidRPr="002E770B">
        <w:rPr>
          <w:rFonts w:asciiTheme="majorHAnsi" w:hAnsiTheme="majorHAnsi" w:cstheme="majorHAnsi"/>
          <w:b/>
          <w:sz w:val="20"/>
        </w:rPr>
        <w:t>DECISIONS</w:t>
      </w:r>
      <w:r w:rsidRPr="002E770B">
        <w:rPr>
          <w:rFonts w:asciiTheme="majorHAnsi" w:hAnsiTheme="majorHAnsi" w:cstheme="majorHAnsi"/>
          <w:sz w:val="20"/>
        </w:rPr>
        <w:t> : Les décisions du Comité se prennent à la majorité simple. En cas d’égalité, la voix du Président est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>prépondérante. Il n’y a pas de procuration.</w:t>
      </w:r>
    </w:p>
    <w:p w14:paraId="36573616" w14:textId="79952E81" w:rsidR="00034C11" w:rsidRPr="002E770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Art. 2</w:t>
      </w:r>
      <w:r w:rsidR="00B567D7" w:rsidRPr="002E770B">
        <w:rPr>
          <w:rFonts w:asciiTheme="majorHAnsi" w:hAnsiTheme="majorHAnsi" w:cstheme="majorHAnsi"/>
          <w:sz w:val="20"/>
        </w:rPr>
        <w:t>7</w:t>
      </w:r>
      <w:r w:rsidRPr="002E770B">
        <w:rPr>
          <w:rFonts w:asciiTheme="majorHAnsi" w:hAnsiTheme="majorHAnsi" w:cstheme="majorHAnsi"/>
          <w:sz w:val="20"/>
        </w:rPr>
        <w:t xml:space="preserve"> –</w:t>
      </w:r>
      <w:r w:rsidRPr="002E770B">
        <w:rPr>
          <w:rFonts w:asciiTheme="majorHAnsi" w:hAnsiTheme="majorHAnsi" w:cstheme="majorHAnsi"/>
          <w:b/>
          <w:sz w:val="20"/>
        </w:rPr>
        <w:t xml:space="preserve"> DEMISSION, EXCLUSION, SUSPENSION </w:t>
      </w:r>
      <w:r w:rsidRPr="002E770B">
        <w:rPr>
          <w:rFonts w:asciiTheme="majorHAnsi" w:hAnsiTheme="majorHAnsi" w:cstheme="majorHAnsi"/>
          <w:sz w:val="20"/>
        </w:rPr>
        <w:t>: Les administrateurs sont libres de se retirer à tout moment de l’association en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 xml:space="preserve">adressant </w:t>
      </w:r>
      <w:r w:rsidR="0023073C">
        <w:rPr>
          <w:rFonts w:asciiTheme="majorHAnsi" w:hAnsiTheme="majorHAnsi" w:cstheme="majorHAnsi"/>
          <w:sz w:val="20"/>
        </w:rPr>
        <w:t xml:space="preserve">leur démission </w:t>
      </w:r>
      <w:r w:rsidRPr="002E770B">
        <w:rPr>
          <w:rFonts w:asciiTheme="majorHAnsi" w:hAnsiTheme="majorHAnsi" w:cstheme="majorHAnsi"/>
          <w:sz w:val="20"/>
        </w:rPr>
        <w:t>par écrit.</w:t>
      </w:r>
    </w:p>
    <w:p w14:paraId="5CF111D5" w14:textId="4818E983" w:rsidR="003F6BEB" w:rsidRPr="0043686A" w:rsidRDefault="00034C11" w:rsidP="003F6BEB">
      <w:pPr>
        <w:pStyle w:val="Text"/>
        <w:ind w:firstLine="0"/>
        <w:jc w:val="left"/>
        <w:rPr>
          <w:rFonts w:asciiTheme="majorHAnsi" w:hAnsiTheme="majorHAnsi" w:cstheme="majorHAnsi"/>
          <w:color w:val="auto"/>
          <w:sz w:val="20"/>
        </w:rPr>
      </w:pPr>
      <w:r w:rsidRPr="002E770B">
        <w:rPr>
          <w:rFonts w:asciiTheme="majorHAnsi" w:hAnsiTheme="majorHAnsi" w:cstheme="majorHAnsi"/>
          <w:sz w:val="20"/>
        </w:rPr>
        <w:t>L’administrateur, qui, par son comportement</w:t>
      </w:r>
      <w:r w:rsidR="007B65F2" w:rsidRPr="002E770B">
        <w:rPr>
          <w:rFonts w:asciiTheme="majorHAnsi" w:hAnsiTheme="majorHAnsi" w:cstheme="majorHAnsi"/>
          <w:sz w:val="20"/>
        </w:rPr>
        <w:t xml:space="preserve">, </w:t>
      </w:r>
      <w:r w:rsidRPr="002E770B">
        <w:rPr>
          <w:rFonts w:asciiTheme="majorHAnsi" w:hAnsiTheme="majorHAnsi" w:cstheme="majorHAnsi"/>
          <w:sz w:val="20"/>
        </w:rPr>
        <w:t>porterait préjudice ou nuirait à l’association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Pr="002E770B">
        <w:rPr>
          <w:rFonts w:asciiTheme="majorHAnsi" w:hAnsiTheme="majorHAnsi" w:cstheme="majorHAnsi"/>
          <w:sz w:val="20"/>
        </w:rPr>
        <w:t xml:space="preserve">peut être proposé à l’exclusion par le Comité. L’exclusion d’un administrateur ne peut être prononcée </w:t>
      </w:r>
      <w:r w:rsidRPr="003F6BEB">
        <w:rPr>
          <w:rFonts w:asciiTheme="majorHAnsi" w:hAnsiTheme="majorHAnsi" w:cstheme="majorHAnsi"/>
          <w:sz w:val="20"/>
        </w:rPr>
        <w:t>que par</w:t>
      </w:r>
      <w:r w:rsidR="007B65F2" w:rsidRPr="003F6BEB">
        <w:rPr>
          <w:rFonts w:asciiTheme="majorHAnsi" w:hAnsiTheme="majorHAnsi" w:cstheme="majorHAnsi"/>
          <w:sz w:val="20"/>
        </w:rPr>
        <w:t xml:space="preserve"> </w:t>
      </w:r>
      <w:r w:rsidRPr="003F6BEB">
        <w:rPr>
          <w:rFonts w:asciiTheme="majorHAnsi" w:hAnsiTheme="majorHAnsi" w:cstheme="majorHAnsi"/>
          <w:sz w:val="20"/>
        </w:rPr>
        <w:t>l’</w:t>
      </w:r>
      <w:r w:rsidR="00CE4CD9" w:rsidRPr="003F6BEB">
        <w:rPr>
          <w:rFonts w:asciiTheme="majorHAnsi" w:hAnsiTheme="majorHAnsi" w:cstheme="majorHAnsi"/>
          <w:sz w:val="20"/>
        </w:rPr>
        <w:t>A</w:t>
      </w:r>
      <w:r w:rsidRPr="003F6BEB">
        <w:rPr>
          <w:rFonts w:asciiTheme="majorHAnsi" w:hAnsiTheme="majorHAnsi" w:cstheme="majorHAnsi"/>
          <w:sz w:val="20"/>
        </w:rPr>
        <w:t xml:space="preserve">ssemblée </w:t>
      </w:r>
      <w:r w:rsidR="00CE4CD9" w:rsidRPr="003F6BEB">
        <w:rPr>
          <w:rFonts w:asciiTheme="majorHAnsi" w:hAnsiTheme="majorHAnsi" w:cstheme="majorHAnsi"/>
          <w:sz w:val="20"/>
        </w:rPr>
        <w:t>G</w:t>
      </w:r>
      <w:r w:rsidRPr="003F6BEB">
        <w:rPr>
          <w:rFonts w:asciiTheme="majorHAnsi" w:hAnsiTheme="majorHAnsi" w:cstheme="majorHAnsi"/>
          <w:sz w:val="20"/>
        </w:rPr>
        <w:t>énérale</w:t>
      </w:r>
      <w:r w:rsidRPr="003F6BEB">
        <w:rPr>
          <w:rFonts w:asciiTheme="majorHAnsi" w:hAnsiTheme="majorHAnsi" w:cstheme="majorHAnsi"/>
          <w:strike/>
          <w:sz w:val="20"/>
        </w:rPr>
        <w:t xml:space="preserve"> </w:t>
      </w:r>
      <w:r w:rsidR="0043686A" w:rsidRPr="0043686A">
        <w:rPr>
          <w:rFonts w:asciiTheme="majorHAnsi" w:hAnsiTheme="majorHAnsi" w:cstheme="majorHAnsi"/>
          <w:sz w:val="20"/>
        </w:rPr>
        <w:t xml:space="preserve">si </w:t>
      </w:r>
      <w:r w:rsidR="003F6BEB" w:rsidRPr="0043686A">
        <w:rPr>
          <w:rFonts w:asciiTheme="majorHAnsi" w:hAnsiTheme="majorHAnsi" w:cstheme="majorHAnsi"/>
          <w:color w:val="auto"/>
          <w:sz w:val="20"/>
        </w:rPr>
        <w:t xml:space="preserve">2/3 des membres de l’AG sont présents ou représentés ET à la majorité des deux tiers des voix présentes ou représentées.  </w:t>
      </w:r>
    </w:p>
    <w:p w14:paraId="2745F73D" w14:textId="77777777" w:rsidR="003F6BEB" w:rsidRDefault="003F6BEB" w:rsidP="003F6BEB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nl-NL"/>
        </w:rPr>
      </w:pPr>
      <w:r>
        <w:rPr>
          <w:rFonts w:asciiTheme="majorHAnsi" w:hAnsiTheme="majorHAnsi" w:cstheme="majorHAnsi"/>
          <w:sz w:val="20"/>
        </w:rPr>
        <w:br w:type="page"/>
      </w:r>
    </w:p>
    <w:p w14:paraId="4AC2AE7A" w14:textId="422AB75A" w:rsidR="00034C11" w:rsidRPr="003F6BEB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trike/>
          <w:sz w:val="20"/>
        </w:rPr>
      </w:pPr>
    </w:p>
    <w:p w14:paraId="29AC58E9" w14:textId="33FBF437" w:rsidR="00034C11" w:rsidRDefault="00034C11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Le Comité peut suspendre, jusqu’à la décision de l’</w:t>
      </w:r>
      <w:r w:rsidR="00CE4CD9">
        <w:rPr>
          <w:rFonts w:asciiTheme="majorHAnsi" w:hAnsiTheme="majorHAnsi" w:cstheme="majorHAnsi"/>
          <w:sz w:val="20"/>
        </w:rPr>
        <w:t>A</w:t>
      </w:r>
      <w:r w:rsidRPr="002E770B">
        <w:rPr>
          <w:rFonts w:asciiTheme="majorHAnsi" w:hAnsiTheme="majorHAnsi" w:cstheme="majorHAnsi"/>
          <w:sz w:val="20"/>
        </w:rPr>
        <w:t xml:space="preserve">ssemblée </w:t>
      </w:r>
      <w:r w:rsidR="00CE4CD9">
        <w:rPr>
          <w:rFonts w:asciiTheme="majorHAnsi" w:hAnsiTheme="majorHAnsi" w:cstheme="majorHAnsi"/>
          <w:sz w:val="20"/>
        </w:rPr>
        <w:t>G</w:t>
      </w:r>
      <w:r w:rsidRPr="002E770B">
        <w:rPr>
          <w:rFonts w:asciiTheme="majorHAnsi" w:hAnsiTheme="majorHAnsi" w:cstheme="majorHAnsi"/>
          <w:sz w:val="20"/>
        </w:rPr>
        <w:t xml:space="preserve">énérale, les administrateurs </w:t>
      </w:r>
      <w:r w:rsidR="00B567D7" w:rsidRPr="002E770B">
        <w:rPr>
          <w:rFonts w:asciiTheme="majorHAnsi" w:hAnsiTheme="majorHAnsi" w:cstheme="majorHAnsi"/>
          <w:sz w:val="20"/>
        </w:rPr>
        <w:t xml:space="preserve">ou les membres </w:t>
      </w:r>
      <w:r w:rsidRPr="002E770B">
        <w:rPr>
          <w:rFonts w:asciiTheme="majorHAnsi" w:hAnsiTheme="majorHAnsi" w:cstheme="majorHAnsi"/>
          <w:sz w:val="20"/>
        </w:rPr>
        <w:t>qui se seraient</w:t>
      </w:r>
      <w:r w:rsidR="007B65F2" w:rsidRPr="002E770B">
        <w:rPr>
          <w:rFonts w:asciiTheme="majorHAnsi" w:hAnsiTheme="majorHAnsi" w:cstheme="majorHAnsi"/>
          <w:sz w:val="20"/>
        </w:rPr>
        <w:t xml:space="preserve"> </w:t>
      </w:r>
      <w:r w:rsidR="00B567D7" w:rsidRPr="002E770B">
        <w:rPr>
          <w:rFonts w:asciiTheme="majorHAnsi" w:hAnsiTheme="majorHAnsi" w:cstheme="majorHAnsi"/>
          <w:sz w:val="20"/>
        </w:rPr>
        <w:t>r</w:t>
      </w:r>
      <w:r w:rsidRPr="002E770B">
        <w:rPr>
          <w:rFonts w:asciiTheme="majorHAnsi" w:hAnsiTheme="majorHAnsi" w:cstheme="majorHAnsi"/>
          <w:sz w:val="20"/>
        </w:rPr>
        <w:t>endus coupables d’infraction grave aux statuts ou aux lois.</w:t>
      </w:r>
    </w:p>
    <w:p w14:paraId="63D4B573" w14:textId="2BD3CF8D" w:rsidR="003F6BEB" w:rsidRPr="0043686A" w:rsidRDefault="003F6BEB" w:rsidP="00034C11">
      <w:pPr>
        <w:pStyle w:val="Text"/>
        <w:ind w:firstLine="0"/>
        <w:jc w:val="left"/>
        <w:rPr>
          <w:rFonts w:asciiTheme="majorHAnsi" w:hAnsiTheme="majorHAnsi" w:cstheme="majorHAnsi"/>
          <w:color w:val="auto"/>
          <w:sz w:val="20"/>
        </w:rPr>
      </w:pPr>
      <w:r w:rsidRPr="0043686A">
        <w:rPr>
          <w:rFonts w:asciiTheme="majorHAnsi" w:hAnsiTheme="majorHAnsi" w:cstheme="majorHAnsi"/>
          <w:color w:val="auto"/>
          <w:sz w:val="20"/>
        </w:rPr>
        <w:t xml:space="preserve">En cas de </w:t>
      </w:r>
      <w:proofErr w:type="gramStart"/>
      <w:r w:rsidRPr="0043686A">
        <w:rPr>
          <w:rFonts w:asciiTheme="majorHAnsi" w:hAnsiTheme="majorHAnsi" w:cstheme="majorHAnsi"/>
          <w:color w:val="auto"/>
          <w:sz w:val="20"/>
        </w:rPr>
        <w:t>vacance</w:t>
      </w:r>
      <w:proofErr w:type="gramEnd"/>
      <w:r w:rsidRPr="0043686A">
        <w:rPr>
          <w:rFonts w:asciiTheme="majorHAnsi" w:hAnsiTheme="majorHAnsi" w:cstheme="majorHAnsi"/>
          <w:color w:val="auto"/>
          <w:sz w:val="20"/>
        </w:rPr>
        <w:t xml:space="preserve"> de mandat, le Comité peut coopter un membre jusqu’à la prochaine AG.</w:t>
      </w:r>
    </w:p>
    <w:p w14:paraId="53DBAD46" w14:textId="77777777" w:rsidR="00B567D7" w:rsidRDefault="00B567D7" w:rsidP="00034C11">
      <w:pPr>
        <w:pStyle w:val="Text"/>
        <w:ind w:firstLine="0"/>
        <w:jc w:val="left"/>
      </w:pPr>
    </w:p>
    <w:p w14:paraId="2D932CF9" w14:textId="77777777" w:rsidR="00B567D7" w:rsidRPr="002E770B" w:rsidRDefault="00B567D7" w:rsidP="00B567D7">
      <w:pPr>
        <w:pStyle w:val="Text"/>
        <w:ind w:firstLine="0"/>
        <w:jc w:val="left"/>
        <w:rPr>
          <w:b/>
          <w:sz w:val="24"/>
          <w:szCs w:val="24"/>
        </w:rPr>
      </w:pPr>
      <w:r w:rsidRPr="002E770B">
        <w:rPr>
          <w:b/>
          <w:sz w:val="24"/>
          <w:szCs w:val="24"/>
        </w:rPr>
        <w:t>TITRE VII : DISPOSITIONS DIVERSES</w:t>
      </w:r>
    </w:p>
    <w:p w14:paraId="02311E6F" w14:textId="2778EF5E" w:rsidR="00B567D7" w:rsidRPr="002E770B" w:rsidRDefault="00B567D7" w:rsidP="00B567D7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 xml:space="preserve">Art. 28 – Tout ce qui n’est pas explicitement prévu aux présents statuts est réglé par </w:t>
      </w:r>
      <w:r w:rsidR="003F6BEB">
        <w:rPr>
          <w:rFonts w:asciiTheme="majorHAnsi" w:hAnsiTheme="majorHAnsi" w:cstheme="majorHAnsi"/>
          <w:sz w:val="20"/>
        </w:rPr>
        <w:t>le Code</w:t>
      </w:r>
      <w:r w:rsidRPr="002E770B">
        <w:rPr>
          <w:rFonts w:asciiTheme="majorHAnsi" w:hAnsiTheme="majorHAnsi" w:cstheme="majorHAnsi"/>
          <w:sz w:val="20"/>
        </w:rPr>
        <w:t xml:space="preserve"> régissant les </w:t>
      </w:r>
    </w:p>
    <w:p w14:paraId="316930DD" w14:textId="0AA877EA" w:rsidR="00B567D7" w:rsidRPr="002E770B" w:rsidRDefault="003F6BEB" w:rsidP="00B567D7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Sociétés et Associations.</w:t>
      </w:r>
    </w:p>
    <w:p w14:paraId="0D658CCD" w14:textId="3D7C9D0A" w:rsidR="00B567D7" w:rsidRPr="00386433" w:rsidRDefault="00B567D7" w:rsidP="00034C11">
      <w:pPr>
        <w:pStyle w:val="Text"/>
        <w:ind w:firstLine="0"/>
        <w:jc w:val="left"/>
        <w:rPr>
          <w:rFonts w:asciiTheme="majorHAnsi" w:hAnsiTheme="majorHAnsi" w:cstheme="majorHAnsi"/>
          <w:sz w:val="20"/>
        </w:rPr>
      </w:pPr>
      <w:r w:rsidRPr="002E770B">
        <w:rPr>
          <w:rFonts w:asciiTheme="majorHAnsi" w:hAnsiTheme="majorHAnsi" w:cstheme="majorHAnsi"/>
          <w:sz w:val="20"/>
        </w:rPr>
        <w:t>Art 29 : l’ASBL dispose d’un Règlement d’Ordre Intérieur qui décline et précise les statuts</w:t>
      </w:r>
      <w:r w:rsidR="00B26231">
        <w:rPr>
          <w:rFonts w:asciiTheme="majorHAnsi" w:hAnsiTheme="majorHAnsi" w:cstheme="majorHAnsi"/>
          <w:sz w:val="20"/>
        </w:rPr>
        <w:t xml:space="preserve"> et </w:t>
      </w:r>
      <w:r w:rsidR="00CE4CD9">
        <w:rPr>
          <w:rFonts w:asciiTheme="majorHAnsi" w:hAnsiTheme="majorHAnsi" w:cstheme="majorHAnsi"/>
          <w:sz w:val="20"/>
        </w:rPr>
        <w:t xml:space="preserve">aussi </w:t>
      </w:r>
      <w:r w:rsidR="00B26231">
        <w:rPr>
          <w:rFonts w:asciiTheme="majorHAnsi" w:hAnsiTheme="majorHAnsi" w:cstheme="majorHAnsi"/>
          <w:sz w:val="20"/>
        </w:rPr>
        <w:t>d’un Règlement de Fonctionnement du Comité</w:t>
      </w:r>
      <w:r w:rsidRPr="002E770B">
        <w:rPr>
          <w:rFonts w:asciiTheme="majorHAnsi" w:hAnsiTheme="majorHAnsi" w:cstheme="majorHAnsi"/>
          <w:sz w:val="20"/>
        </w:rPr>
        <w:t>.</w:t>
      </w:r>
    </w:p>
    <w:sectPr w:rsidR="00B567D7" w:rsidRPr="0038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72"/>
    <w:rsid w:val="0000313C"/>
    <w:rsid w:val="00034C11"/>
    <w:rsid w:val="0004501C"/>
    <w:rsid w:val="0012291D"/>
    <w:rsid w:val="00127B88"/>
    <w:rsid w:val="001605C2"/>
    <w:rsid w:val="001A20A0"/>
    <w:rsid w:val="0022373C"/>
    <w:rsid w:val="00230525"/>
    <w:rsid w:val="0023073C"/>
    <w:rsid w:val="00251E44"/>
    <w:rsid w:val="002A008E"/>
    <w:rsid w:val="002B31DE"/>
    <w:rsid w:val="002C0355"/>
    <w:rsid w:val="002C6839"/>
    <w:rsid w:val="002E770B"/>
    <w:rsid w:val="00386433"/>
    <w:rsid w:val="003C79E3"/>
    <w:rsid w:val="003F6BEB"/>
    <w:rsid w:val="0043686A"/>
    <w:rsid w:val="004B011B"/>
    <w:rsid w:val="00514746"/>
    <w:rsid w:val="00525BE1"/>
    <w:rsid w:val="00574C42"/>
    <w:rsid w:val="00690790"/>
    <w:rsid w:val="00707915"/>
    <w:rsid w:val="00727C53"/>
    <w:rsid w:val="007B65F2"/>
    <w:rsid w:val="00892EF3"/>
    <w:rsid w:val="009A4BDE"/>
    <w:rsid w:val="009C0E65"/>
    <w:rsid w:val="00A30D20"/>
    <w:rsid w:val="00B12F04"/>
    <w:rsid w:val="00B26231"/>
    <w:rsid w:val="00B478DF"/>
    <w:rsid w:val="00B567D7"/>
    <w:rsid w:val="00B6480F"/>
    <w:rsid w:val="00B77CF8"/>
    <w:rsid w:val="00B81D0B"/>
    <w:rsid w:val="00B86499"/>
    <w:rsid w:val="00C065CD"/>
    <w:rsid w:val="00C131B7"/>
    <w:rsid w:val="00C21779"/>
    <w:rsid w:val="00C4451D"/>
    <w:rsid w:val="00CE4CD9"/>
    <w:rsid w:val="00CF0A08"/>
    <w:rsid w:val="00CF2332"/>
    <w:rsid w:val="00D22E4D"/>
    <w:rsid w:val="00D27472"/>
    <w:rsid w:val="00D444AE"/>
    <w:rsid w:val="00E508DD"/>
    <w:rsid w:val="00FB352D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43AD"/>
  <w15:chartTrackingRefBased/>
  <w15:docId w15:val="{26D9EAC4-D86B-4DE1-BE4D-81F2240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034C11"/>
    <w:pPr>
      <w:tabs>
        <w:tab w:val="left" w:pos="298"/>
        <w:tab w:val="right" w:pos="1418"/>
        <w:tab w:val="left" w:pos="1560"/>
        <w:tab w:val="right" w:pos="1661"/>
        <w:tab w:val="left" w:pos="1801"/>
      </w:tabs>
      <w:spacing w:before="20" w:after="0" w:line="240" w:lineRule="auto"/>
      <w:ind w:firstLine="284"/>
      <w:jc w:val="both"/>
    </w:pPr>
    <w:rPr>
      <w:rFonts w:ascii="Arial" w:eastAsia="Times New Roman" w:hAnsi="Arial" w:cs="Times New Roman"/>
      <w:color w:val="000000"/>
      <w:sz w:val="18"/>
      <w:szCs w:val="20"/>
      <w:lang w:eastAsia="nl-NL"/>
    </w:rPr>
  </w:style>
  <w:style w:type="character" w:styleId="Marquedecommentaire">
    <w:name w:val="annotation reference"/>
    <w:basedOn w:val="Policepardfaut"/>
    <w:uiPriority w:val="99"/>
    <w:semiHidden/>
    <w:unhideWhenUsed/>
    <w:rsid w:val="00034C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4C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4C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52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D6668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B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1259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Dombrecht</dc:creator>
  <cp:keywords/>
  <dc:description/>
  <cp:lastModifiedBy>Anne Dombrecht</cp:lastModifiedBy>
  <cp:revision>4</cp:revision>
  <cp:lastPrinted>2023-07-20T06:27:00Z</cp:lastPrinted>
  <dcterms:created xsi:type="dcterms:W3CDTF">2023-08-06T11:57:00Z</dcterms:created>
  <dcterms:modified xsi:type="dcterms:W3CDTF">2023-08-06T12:01:00Z</dcterms:modified>
</cp:coreProperties>
</file>